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F03F0F" w14:textId="050D45BB" w:rsidR="00231BF8" w:rsidRPr="00231BF8" w:rsidRDefault="00231BF8" w:rsidP="001131BE">
      <w:pPr>
        <w:tabs>
          <w:tab w:val="left" w:pos="1980"/>
        </w:tabs>
        <w:spacing w:after="180" w:line="276" w:lineRule="auto"/>
        <w:rPr>
          <w:b/>
          <w:noProof/>
          <w:sz w:val="24"/>
          <w:lang w:eastAsia="en-US"/>
        </w:rPr>
      </w:pPr>
      <w:r w:rsidRPr="00231BF8">
        <w:rPr>
          <w:b/>
          <w:noProof/>
          <w:sz w:val="24"/>
          <w:lang w:eastAsia="en-US"/>
        </w:rPr>
        <w:t>3GPP TSG-RAN WG2 Meeting #</w:t>
      </w:r>
      <w:r w:rsidR="007B1A53" w:rsidRPr="00231BF8">
        <w:rPr>
          <w:b/>
          <w:noProof/>
          <w:sz w:val="24"/>
          <w:lang w:eastAsia="en-US"/>
        </w:rPr>
        <w:t>11</w:t>
      </w:r>
      <w:r w:rsidR="0037251F">
        <w:rPr>
          <w:b/>
          <w:noProof/>
          <w:sz w:val="24"/>
          <w:lang w:eastAsia="en-US"/>
        </w:rPr>
        <w:t>7</w:t>
      </w:r>
      <w:r w:rsidR="007B1A53" w:rsidRPr="00231BF8">
        <w:rPr>
          <w:b/>
          <w:noProof/>
          <w:sz w:val="24"/>
          <w:lang w:eastAsia="en-US"/>
        </w:rPr>
        <w:t xml:space="preserve"> </w:t>
      </w:r>
      <w:r w:rsidRPr="00231BF8">
        <w:rPr>
          <w:b/>
          <w:noProof/>
          <w:sz w:val="24"/>
          <w:lang w:eastAsia="en-US"/>
        </w:rPr>
        <w:t>electronic</w:t>
      </w:r>
      <w:r w:rsidRPr="00231BF8">
        <w:rPr>
          <w:b/>
          <w:noProof/>
          <w:sz w:val="24"/>
          <w:lang w:eastAsia="en-US"/>
        </w:rPr>
        <w:tab/>
      </w:r>
      <w:r>
        <w:rPr>
          <w:b/>
          <w:noProof/>
          <w:sz w:val="24"/>
          <w:lang w:eastAsia="en-US"/>
        </w:rPr>
        <w:t xml:space="preserve">                     </w:t>
      </w:r>
      <w:r w:rsidR="009F7F16" w:rsidRPr="009F7F16">
        <w:rPr>
          <w:b/>
          <w:noProof/>
          <w:sz w:val="24"/>
          <w:lang w:eastAsia="en-US"/>
        </w:rPr>
        <w:t>R2-2</w:t>
      </w:r>
      <w:r w:rsidR="005B7A59">
        <w:rPr>
          <w:b/>
          <w:noProof/>
          <w:sz w:val="24"/>
          <w:lang w:eastAsia="en-US"/>
        </w:rPr>
        <w:t>2</w:t>
      </w:r>
      <w:r w:rsidR="009F7F16" w:rsidRPr="009F7F16">
        <w:rPr>
          <w:b/>
          <w:noProof/>
          <w:sz w:val="24"/>
          <w:lang w:eastAsia="en-US"/>
        </w:rPr>
        <w:t>0</w:t>
      </w:r>
      <w:r w:rsidR="004111C2">
        <w:rPr>
          <w:b/>
          <w:noProof/>
          <w:sz w:val="24"/>
        </w:rPr>
        <w:t>2448</w:t>
      </w:r>
    </w:p>
    <w:p w14:paraId="26AFE0DE" w14:textId="77777777" w:rsidR="00672252" w:rsidRDefault="00231BF8" w:rsidP="001131BE">
      <w:pPr>
        <w:tabs>
          <w:tab w:val="left" w:pos="1980"/>
        </w:tabs>
        <w:spacing w:after="180" w:line="276" w:lineRule="auto"/>
        <w:rPr>
          <w:b/>
          <w:noProof/>
          <w:sz w:val="24"/>
          <w:lang w:eastAsia="en-US"/>
        </w:rPr>
      </w:pPr>
      <w:r w:rsidRPr="00231BF8">
        <w:rPr>
          <w:b/>
          <w:noProof/>
          <w:sz w:val="24"/>
          <w:lang w:eastAsia="en-US"/>
        </w:rPr>
        <w:t xml:space="preserve">Online, </w:t>
      </w:r>
      <w:r w:rsidR="0037251F">
        <w:rPr>
          <w:b/>
          <w:noProof/>
          <w:sz w:val="24"/>
        </w:rPr>
        <w:t>Feb</w:t>
      </w:r>
      <w:r w:rsidRPr="00231BF8">
        <w:rPr>
          <w:b/>
          <w:noProof/>
          <w:sz w:val="24"/>
          <w:lang w:eastAsia="en-US"/>
        </w:rPr>
        <w:t>, 202</w:t>
      </w:r>
      <w:r w:rsidR="005B7A59">
        <w:rPr>
          <w:b/>
          <w:noProof/>
          <w:sz w:val="24"/>
          <w:lang w:eastAsia="en-US"/>
        </w:rPr>
        <w:t>2</w:t>
      </w:r>
    </w:p>
    <w:p w14:paraId="445263E3" w14:textId="77777777" w:rsidR="00231BF8" w:rsidRPr="002D4C86" w:rsidRDefault="00231BF8" w:rsidP="001131BE">
      <w:pPr>
        <w:tabs>
          <w:tab w:val="left" w:pos="1980"/>
        </w:tabs>
        <w:spacing w:after="180" w:line="276" w:lineRule="auto"/>
        <w:rPr>
          <w:rFonts w:cs="Arial"/>
          <w:b/>
          <w:bCs/>
          <w:sz w:val="24"/>
          <w:lang w:eastAsia="en-US"/>
        </w:rPr>
      </w:pPr>
    </w:p>
    <w:p w14:paraId="27CEE0FF" w14:textId="77777777" w:rsidR="00495DB1" w:rsidRPr="00467DEF" w:rsidRDefault="00495DB1" w:rsidP="001131BE">
      <w:pPr>
        <w:tabs>
          <w:tab w:val="left" w:pos="1980"/>
        </w:tabs>
        <w:spacing w:after="180" w:line="276" w:lineRule="auto"/>
        <w:rPr>
          <w:rFonts w:cs="Arial"/>
          <w:b/>
          <w:bCs/>
          <w:sz w:val="24"/>
          <w:lang w:val="en-US"/>
        </w:rPr>
      </w:pPr>
      <w:r w:rsidRPr="00467DEF">
        <w:rPr>
          <w:rFonts w:cs="Arial"/>
          <w:b/>
          <w:bCs/>
          <w:sz w:val="24"/>
          <w:lang w:val="en-US" w:eastAsia="en-US"/>
        </w:rPr>
        <w:t>Agenda Item:</w:t>
      </w:r>
      <w:r w:rsidRPr="00467DEF">
        <w:rPr>
          <w:rFonts w:cs="Arial"/>
          <w:b/>
          <w:bCs/>
          <w:sz w:val="24"/>
          <w:lang w:val="en-US" w:eastAsia="en-US"/>
        </w:rPr>
        <w:tab/>
      </w:r>
      <w:r w:rsidR="002E4472" w:rsidRPr="002E4472">
        <w:rPr>
          <w:rFonts w:cs="Arial"/>
          <w:b/>
          <w:bCs/>
          <w:sz w:val="24"/>
          <w:lang w:val="en-US" w:eastAsia="en-US"/>
        </w:rPr>
        <w:t>8.17.4.2</w:t>
      </w:r>
    </w:p>
    <w:p w14:paraId="469A4ED5" w14:textId="77777777" w:rsidR="00495DB1" w:rsidRPr="00467DEF" w:rsidRDefault="00495DB1" w:rsidP="001131BE">
      <w:pPr>
        <w:tabs>
          <w:tab w:val="left" w:pos="1979"/>
          <w:tab w:val="left" w:pos="2100"/>
          <w:tab w:val="left" w:pos="2520"/>
          <w:tab w:val="left" w:pos="4180"/>
        </w:tabs>
        <w:spacing w:after="180" w:line="276" w:lineRule="auto"/>
        <w:rPr>
          <w:rFonts w:cs="Arial"/>
          <w:b/>
          <w:bCs/>
          <w:sz w:val="24"/>
          <w:lang w:val="en-US"/>
        </w:rPr>
      </w:pPr>
      <w:r w:rsidRPr="00467DEF">
        <w:rPr>
          <w:rFonts w:cs="Arial"/>
          <w:b/>
          <w:bCs/>
          <w:sz w:val="24"/>
          <w:lang w:val="en-US" w:eastAsia="en-US"/>
        </w:rPr>
        <w:t xml:space="preserve">Source: </w:t>
      </w:r>
      <w:r w:rsidRPr="00467DEF">
        <w:rPr>
          <w:rFonts w:cs="Arial"/>
          <w:b/>
          <w:bCs/>
          <w:sz w:val="24"/>
          <w:lang w:val="en-US" w:eastAsia="en-US"/>
        </w:rPr>
        <w:tab/>
      </w:r>
      <w:r>
        <w:rPr>
          <w:rFonts w:cs="Arial" w:hint="eastAsia"/>
          <w:b/>
          <w:bCs/>
          <w:sz w:val="24"/>
          <w:lang w:val="en-US" w:eastAsia="en-US"/>
        </w:rPr>
        <w:t>OPPO</w:t>
      </w:r>
    </w:p>
    <w:p w14:paraId="28CF2410" w14:textId="77777777" w:rsidR="00495DB1" w:rsidRPr="00467DEF" w:rsidRDefault="00495DB1" w:rsidP="001131BE">
      <w:pPr>
        <w:tabs>
          <w:tab w:val="left" w:pos="2100"/>
        </w:tabs>
        <w:spacing w:after="180" w:line="276" w:lineRule="auto"/>
        <w:ind w:left="1979" w:hanging="1979"/>
        <w:rPr>
          <w:rFonts w:cs="Arial"/>
          <w:b/>
          <w:bCs/>
          <w:sz w:val="24"/>
          <w:lang w:val="en-US"/>
        </w:rPr>
      </w:pPr>
      <w:r w:rsidRPr="00467DEF">
        <w:rPr>
          <w:rFonts w:cs="Arial"/>
          <w:b/>
          <w:bCs/>
          <w:sz w:val="24"/>
          <w:lang w:val="en-US" w:eastAsia="en-US"/>
        </w:rPr>
        <w:t xml:space="preserve">Title:  </w:t>
      </w:r>
      <w:r w:rsidRPr="00467DEF">
        <w:rPr>
          <w:rFonts w:cs="Arial"/>
          <w:b/>
          <w:bCs/>
          <w:sz w:val="24"/>
          <w:lang w:val="en-US" w:eastAsia="en-US"/>
        </w:rPr>
        <w:tab/>
      </w:r>
      <w:r w:rsidR="00320740">
        <w:rPr>
          <w:rFonts w:cs="Arial"/>
          <w:b/>
          <w:bCs/>
          <w:sz w:val="24"/>
          <w:lang w:val="en-US" w:eastAsia="en-US"/>
        </w:rPr>
        <w:t>MAC CE</w:t>
      </w:r>
      <w:r w:rsidR="009A119D">
        <w:rPr>
          <w:rFonts w:cs="Arial"/>
          <w:b/>
          <w:bCs/>
          <w:sz w:val="24"/>
          <w:lang w:val="en-US" w:eastAsia="en-US"/>
        </w:rPr>
        <w:t>s</w:t>
      </w:r>
      <w:r w:rsidR="00320740">
        <w:rPr>
          <w:rFonts w:cs="Arial"/>
          <w:b/>
          <w:bCs/>
          <w:sz w:val="24"/>
          <w:lang w:val="en-US" w:eastAsia="en-US"/>
        </w:rPr>
        <w:t xml:space="preserve"> design for </w:t>
      </w:r>
      <w:proofErr w:type="spellStart"/>
      <w:r w:rsidR="00320740">
        <w:rPr>
          <w:rFonts w:cs="Arial"/>
          <w:b/>
          <w:bCs/>
          <w:sz w:val="24"/>
          <w:lang w:val="en-US" w:eastAsia="en-US"/>
        </w:rPr>
        <w:t>FeMIMO</w:t>
      </w:r>
      <w:proofErr w:type="spellEnd"/>
    </w:p>
    <w:p w14:paraId="2DA735C2" w14:textId="77777777" w:rsidR="00E90E49" w:rsidRPr="00F41A20" w:rsidRDefault="00495DB1" w:rsidP="00F41A20">
      <w:pPr>
        <w:tabs>
          <w:tab w:val="left" w:pos="1979"/>
        </w:tabs>
        <w:spacing w:after="180" w:line="276" w:lineRule="auto"/>
        <w:rPr>
          <w:rFonts w:cs="Arial"/>
          <w:b/>
          <w:bCs/>
          <w:sz w:val="24"/>
          <w:lang w:val="en-US" w:eastAsia="en-US"/>
        </w:rPr>
      </w:pPr>
      <w:r w:rsidRPr="00467DEF">
        <w:rPr>
          <w:rFonts w:cs="Arial"/>
          <w:b/>
          <w:bCs/>
          <w:sz w:val="24"/>
          <w:lang w:val="en-US" w:eastAsia="en-US"/>
        </w:rPr>
        <w:t>Document for:</w:t>
      </w:r>
      <w:r w:rsidRPr="00467DEF">
        <w:rPr>
          <w:rFonts w:cs="Arial"/>
          <w:b/>
          <w:bCs/>
          <w:sz w:val="24"/>
          <w:lang w:val="en-US" w:eastAsia="en-US"/>
        </w:rPr>
        <w:tab/>
        <w:t>Discussion and Decision</w:t>
      </w:r>
    </w:p>
    <w:p w14:paraId="02C612F2" w14:textId="77777777" w:rsidR="00E90E49" w:rsidRDefault="00E90E49" w:rsidP="001131BE">
      <w:pPr>
        <w:pStyle w:val="1"/>
        <w:pBdr>
          <w:top w:val="single" w:sz="12" w:space="4" w:color="auto"/>
        </w:pBdr>
        <w:spacing w:line="276" w:lineRule="auto"/>
      </w:pPr>
      <w:bookmarkStart w:id="0" w:name="_Ref488331639"/>
      <w:r w:rsidRPr="00CE0424">
        <w:t>Introduction</w:t>
      </w:r>
      <w:bookmarkEnd w:id="0"/>
      <w:r w:rsidR="00BC27FE">
        <w:t xml:space="preserve"> </w:t>
      </w:r>
    </w:p>
    <w:p w14:paraId="03D17BA0" w14:textId="77777777" w:rsidR="0020695B" w:rsidRDefault="005B0B80" w:rsidP="0020695B">
      <w:pPr>
        <w:spacing w:beforeLines="50" w:before="120" w:line="276" w:lineRule="auto"/>
        <w:rPr>
          <w:noProof/>
        </w:rPr>
      </w:pPr>
      <w:r>
        <w:rPr>
          <w:noProof/>
        </w:rPr>
        <w:t xml:space="preserve">in last meeting, RAN2 has discussed the </w:t>
      </w:r>
      <w:r w:rsidR="0004230E">
        <w:rPr>
          <w:noProof/>
        </w:rPr>
        <w:t>MAC CE impacts for</w:t>
      </w:r>
      <w:r>
        <w:rPr>
          <w:noProof/>
        </w:rPr>
        <w:t xml:space="preserve"> </w:t>
      </w:r>
      <w:r w:rsidR="00677A9B">
        <w:rPr>
          <w:noProof/>
        </w:rPr>
        <w:t xml:space="preserve">R17 </w:t>
      </w:r>
      <w:r w:rsidR="0004230E">
        <w:rPr>
          <w:noProof/>
        </w:rPr>
        <w:t>m</w:t>
      </w:r>
      <w:r>
        <w:rPr>
          <w:noProof/>
        </w:rPr>
        <w:t>TRP</w:t>
      </w:r>
      <w:r w:rsidR="00677A9B">
        <w:rPr>
          <w:noProof/>
        </w:rPr>
        <w:t xml:space="preserve"> mechanism</w:t>
      </w:r>
      <w:r>
        <w:rPr>
          <w:noProof/>
        </w:rPr>
        <w:t>,</w:t>
      </w:r>
      <w:r w:rsidR="004D4FFF">
        <w:rPr>
          <w:noProof/>
        </w:rPr>
        <w:t xml:space="preserve"> and the following agreements are achieved:</w:t>
      </w:r>
    </w:p>
    <w:p w14:paraId="168054F7" w14:textId="77777777" w:rsidR="0020695B" w:rsidRDefault="0020695B" w:rsidP="0020695B">
      <w:pPr>
        <w:pStyle w:val="Agreement"/>
        <w:tabs>
          <w:tab w:val="clear" w:pos="1619"/>
          <w:tab w:val="num" w:pos="819"/>
        </w:tabs>
        <w:ind w:leftChars="229" w:left="818"/>
      </w:pPr>
      <w:r>
        <w:t xml:space="preserve">RAN2 continues discussing MAC CE design for joint and separate TCI state operation as well as the UL/DL BWP association </w:t>
      </w:r>
    </w:p>
    <w:p w14:paraId="544835CD" w14:textId="77777777" w:rsidR="00615615" w:rsidRDefault="00615615" w:rsidP="0020695B">
      <w:pPr>
        <w:pStyle w:val="Agreement"/>
        <w:tabs>
          <w:tab w:val="clear" w:pos="1619"/>
          <w:tab w:val="num" w:pos="819"/>
        </w:tabs>
        <w:ind w:leftChars="229" w:left="818"/>
        <w:rPr>
          <w:lang w:eastAsia="ja-JP"/>
        </w:rPr>
      </w:pPr>
      <w:r>
        <w:rPr>
          <w:lang w:eastAsia="ja-JP"/>
        </w:rPr>
        <w:t xml:space="preserve">[060] </w:t>
      </w:r>
      <w:r w:rsidRPr="00055685">
        <w:rPr>
          <w:lang w:eastAsia="ja-JP"/>
        </w:rPr>
        <w:t xml:space="preserve">Introduce the new MAC CE(s) to support PUCCH Power control set update (with power control) for FR1 cases. </w:t>
      </w:r>
      <w:r>
        <w:rPr>
          <w:lang w:eastAsia="ja-JP"/>
        </w:rPr>
        <w:t>FFS</w:t>
      </w:r>
      <w:r w:rsidRPr="00055685">
        <w:rPr>
          <w:lang w:eastAsia="ja-JP"/>
        </w:rPr>
        <w:t xml:space="preserve">, </w:t>
      </w:r>
      <w:r>
        <w:rPr>
          <w:lang w:eastAsia="ja-JP"/>
        </w:rPr>
        <w:t xml:space="preserve">detail MAC CE design based on </w:t>
      </w:r>
      <w:r w:rsidRPr="00055685">
        <w:rPr>
          <w:lang w:eastAsia="ja-JP"/>
        </w:rPr>
        <w:t>new RRC IE for FR1-dedica</w:t>
      </w:r>
      <w:r>
        <w:rPr>
          <w:lang w:eastAsia="ja-JP"/>
        </w:rPr>
        <w:t>ted power control set.</w:t>
      </w:r>
    </w:p>
    <w:p w14:paraId="7144DF43" w14:textId="77777777" w:rsidR="00615615" w:rsidRPr="00B61B0D" w:rsidRDefault="00615615" w:rsidP="0020695B">
      <w:pPr>
        <w:pStyle w:val="Agreement"/>
        <w:tabs>
          <w:tab w:val="clear" w:pos="1619"/>
          <w:tab w:val="num" w:pos="819"/>
        </w:tabs>
        <w:ind w:leftChars="229" w:left="818"/>
        <w:rPr>
          <w:lang w:eastAsia="ja-JP"/>
        </w:rPr>
      </w:pPr>
      <w:r>
        <w:rPr>
          <w:lang w:eastAsia="ja-JP"/>
        </w:rPr>
        <w:t xml:space="preserve">[060] </w:t>
      </w:r>
      <w:r w:rsidRPr="00B61B0D">
        <w:rPr>
          <w:rFonts w:hint="eastAsia"/>
          <w:lang w:eastAsia="ja-JP"/>
        </w:rPr>
        <w:t>For the enhancement BFR MAC CE design, it is FFS with</w:t>
      </w:r>
      <w:r>
        <w:rPr>
          <w:lang w:eastAsia="ja-JP"/>
        </w:rPr>
        <w:t>:</w:t>
      </w:r>
    </w:p>
    <w:p w14:paraId="7A35F124" w14:textId="77777777" w:rsidR="00615615" w:rsidRDefault="00615615" w:rsidP="0020695B">
      <w:pPr>
        <w:pStyle w:val="Agreement"/>
        <w:numPr>
          <w:ilvl w:val="0"/>
          <w:numId w:val="0"/>
        </w:numPr>
        <w:ind w:leftChars="409" w:left="818"/>
        <w:rPr>
          <w:lang w:eastAsia="ja-JP"/>
        </w:rPr>
      </w:pPr>
      <w:r w:rsidRPr="00B61B0D">
        <w:rPr>
          <w:rFonts w:hint="eastAsia"/>
          <w:lang w:eastAsia="ja-JP"/>
        </w:rPr>
        <w:t>•</w:t>
      </w:r>
      <w:r w:rsidRPr="00B61B0D">
        <w:rPr>
          <w:lang w:eastAsia="ja-JP"/>
        </w:rPr>
        <w:tab/>
        <w:t>Two sets of serving cell bitmap (Option 2)</w:t>
      </w:r>
    </w:p>
    <w:p w14:paraId="0270F030" w14:textId="77777777" w:rsidR="00B17BEB" w:rsidRPr="0020695B" w:rsidRDefault="00615615" w:rsidP="0020695B">
      <w:pPr>
        <w:pStyle w:val="Agreement"/>
        <w:numPr>
          <w:ilvl w:val="0"/>
          <w:numId w:val="0"/>
        </w:numPr>
        <w:ind w:leftChars="409" w:left="818"/>
        <w:rPr>
          <w:lang w:val="sv-SE" w:eastAsia="ja-JP"/>
        </w:rPr>
      </w:pPr>
      <w:r w:rsidRPr="00B61B0D">
        <w:rPr>
          <w:rFonts w:hint="eastAsia"/>
          <w:lang w:eastAsia="ja-JP"/>
        </w:rPr>
        <w:t>•</w:t>
      </w:r>
      <w:r w:rsidRPr="00B61B0D">
        <w:rPr>
          <w:lang w:eastAsia="ja-JP"/>
        </w:rPr>
        <w:tab/>
        <w:t>A bitmap in addition to serving cell bitmap</w:t>
      </w:r>
      <w:r>
        <w:rPr>
          <w:lang w:eastAsia="ja-JP"/>
        </w:rPr>
        <w:t xml:space="preserve"> </w:t>
      </w:r>
      <w:r w:rsidRPr="00B61B0D">
        <w:rPr>
          <w:lang w:eastAsia="ja-JP"/>
        </w:rPr>
        <w:t>(Option 3)</w:t>
      </w:r>
    </w:p>
    <w:p w14:paraId="41BB0986" w14:textId="77777777" w:rsidR="00F321B2" w:rsidRPr="00700D8F" w:rsidRDefault="00424453" w:rsidP="00424453">
      <w:pPr>
        <w:spacing w:beforeLines="50" w:before="120" w:line="276" w:lineRule="auto"/>
      </w:pPr>
      <w:r>
        <w:t xml:space="preserve">In this contribution, we </w:t>
      </w:r>
      <w:r w:rsidR="00677A9B">
        <w:t>focus on</w:t>
      </w:r>
      <w:r w:rsidR="006109F2">
        <w:t xml:space="preserve"> the </w:t>
      </w:r>
      <w:r w:rsidR="00923920">
        <w:t xml:space="preserve">MAC CE design </w:t>
      </w:r>
      <w:r w:rsidR="006109F2">
        <w:t>of</w:t>
      </w:r>
      <w:r>
        <w:t xml:space="preserve"> </w:t>
      </w:r>
      <w:r w:rsidR="005E77A3">
        <w:t>the MAC CEs mentioned above</w:t>
      </w:r>
      <w:r w:rsidR="006109F2">
        <w:t>.</w:t>
      </w:r>
      <w:r w:rsidR="00231CEB">
        <w:t xml:space="preserve"> </w:t>
      </w:r>
    </w:p>
    <w:p w14:paraId="3F693A57" w14:textId="77777777" w:rsidR="00EA3C58" w:rsidRDefault="004000E8" w:rsidP="001131BE">
      <w:pPr>
        <w:pStyle w:val="1"/>
        <w:spacing w:line="276" w:lineRule="auto"/>
        <w:jc w:val="both"/>
      </w:pPr>
      <w:bookmarkStart w:id="1" w:name="_Ref178064866"/>
      <w:r w:rsidRPr="00CE0424">
        <w:t>Discussion</w:t>
      </w:r>
      <w:bookmarkEnd w:id="1"/>
    </w:p>
    <w:p w14:paraId="42EFF239" w14:textId="77777777" w:rsidR="005E77A3" w:rsidRDefault="00AE7AB9" w:rsidP="005E77A3">
      <w:pPr>
        <w:pStyle w:val="2"/>
        <w:spacing w:line="276" w:lineRule="auto"/>
        <w:rPr>
          <w:lang w:val="en-US" w:eastAsia="ko-KR"/>
        </w:rPr>
      </w:pPr>
      <w:r>
        <w:rPr>
          <w:lang w:val="en-US" w:eastAsia="ko-KR"/>
        </w:rPr>
        <w:t>TRP BFR</w:t>
      </w:r>
      <w:r w:rsidR="005E77A3" w:rsidRPr="00077EBE">
        <w:rPr>
          <w:lang w:val="en-US" w:eastAsia="ko-KR"/>
        </w:rPr>
        <w:t xml:space="preserve"> MAC CE</w:t>
      </w:r>
    </w:p>
    <w:p w14:paraId="0A2C4DA7" w14:textId="77777777" w:rsidR="005E77A3" w:rsidRPr="00D33E09" w:rsidRDefault="007364BD" w:rsidP="005E77A3">
      <w:pPr>
        <w:rPr>
          <w:rFonts w:eastAsiaTheme="minorEastAsia"/>
          <w:lang w:val="en-US"/>
        </w:rPr>
      </w:pPr>
      <w:r>
        <w:rPr>
          <w:rFonts w:eastAsiaTheme="minorEastAsia"/>
          <w:lang w:val="en-US"/>
        </w:rPr>
        <w:t xml:space="preserve">It has been discussed the TRP BFR MAC CE design among the </w:t>
      </w:r>
      <w:r w:rsidR="003A50FA">
        <w:rPr>
          <w:rFonts w:eastAsiaTheme="minorEastAsia"/>
          <w:lang w:val="en-US"/>
        </w:rPr>
        <w:t>several candidate</w:t>
      </w:r>
      <w:r>
        <w:rPr>
          <w:rFonts w:eastAsiaTheme="minorEastAsia"/>
          <w:lang w:val="en-US"/>
        </w:rPr>
        <w:t xml:space="preserve"> options</w:t>
      </w:r>
      <w:r w:rsidR="003A50FA">
        <w:rPr>
          <w:rFonts w:eastAsiaTheme="minorEastAsia"/>
          <w:lang w:val="en-US"/>
        </w:rPr>
        <w:t xml:space="preserve">, </w:t>
      </w:r>
      <w:r w:rsidR="00A836A2">
        <w:rPr>
          <w:rFonts w:eastAsiaTheme="minorEastAsia"/>
          <w:lang w:val="en-US"/>
        </w:rPr>
        <w:t>option2 and option3</w:t>
      </w:r>
      <w:r w:rsidR="00F72567">
        <w:rPr>
          <w:rFonts w:eastAsiaTheme="minorEastAsia"/>
          <w:lang w:val="en-US"/>
        </w:rPr>
        <w:t xml:space="preserve"> have been selected by companies for further study. </w:t>
      </w:r>
    </w:p>
    <w:p w14:paraId="60ABA415" w14:textId="77777777" w:rsidR="004F5F14" w:rsidRPr="001E3FEF" w:rsidRDefault="004F5F14" w:rsidP="001E3FEF">
      <w:pPr>
        <w:pStyle w:val="afb"/>
        <w:numPr>
          <w:ilvl w:val="0"/>
          <w:numId w:val="24"/>
        </w:numPr>
        <w:ind w:firstLineChars="0"/>
        <w:rPr>
          <w:rFonts w:eastAsiaTheme="minorEastAsia"/>
          <w:lang w:val="en-US"/>
        </w:rPr>
      </w:pPr>
      <w:r w:rsidRPr="001E3FEF">
        <w:rPr>
          <w:rFonts w:eastAsiaTheme="minorEastAsia"/>
          <w:lang w:val="en-US"/>
        </w:rPr>
        <w:t xml:space="preserve">Option 2: Include two sets of </w:t>
      </w:r>
      <w:r w:rsidRPr="001E3FEF">
        <w:rPr>
          <w:rFonts w:eastAsiaTheme="minorEastAsia" w:hint="eastAsia"/>
          <w:lang w:val="en-US"/>
        </w:rPr>
        <w:t xml:space="preserve">serving cell bitmap </w:t>
      </w:r>
      <w:r w:rsidRPr="001E3FEF">
        <w:rPr>
          <w:rFonts w:eastAsiaTheme="minorEastAsia"/>
          <w:lang w:val="en-US"/>
        </w:rPr>
        <w:t xml:space="preserve">in </w:t>
      </w:r>
      <w:r w:rsidRPr="001E3FEF">
        <w:rPr>
          <w:rFonts w:eastAsiaTheme="minorEastAsia" w:hint="eastAsia"/>
          <w:lang w:val="en-US"/>
        </w:rPr>
        <w:t xml:space="preserve">MAC CE. </w:t>
      </w:r>
    </w:p>
    <w:p w14:paraId="33C29E1C" w14:textId="77777777" w:rsidR="004F5F14" w:rsidRPr="001E3FEF" w:rsidRDefault="004F5F14" w:rsidP="001E3FEF">
      <w:pPr>
        <w:spacing w:after="180"/>
        <w:ind w:leftChars="200" w:left="400"/>
        <w:jc w:val="left"/>
        <w:rPr>
          <w:rFonts w:eastAsiaTheme="minorEastAsia"/>
          <w:lang w:val="en-US"/>
        </w:rPr>
      </w:pPr>
      <w:r w:rsidRPr="001E3FEF">
        <w:rPr>
          <w:rFonts w:eastAsiaTheme="minorEastAsia"/>
          <w:lang w:val="en-US"/>
        </w:rPr>
        <w:t>T</w:t>
      </w:r>
      <w:r w:rsidRPr="001E3FEF">
        <w:rPr>
          <w:rFonts w:eastAsiaTheme="minorEastAsia" w:hint="eastAsia"/>
          <w:lang w:val="en-US"/>
        </w:rPr>
        <w:t>he first set of serving cell bitmap indicate</w:t>
      </w:r>
      <w:r w:rsidRPr="001E3FEF">
        <w:rPr>
          <w:rFonts w:eastAsiaTheme="minorEastAsia"/>
          <w:lang w:val="en-US"/>
        </w:rPr>
        <w:t>s</w:t>
      </w:r>
      <w:r w:rsidRPr="001E3FEF">
        <w:rPr>
          <w:rFonts w:eastAsiaTheme="minorEastAsia" w:hint="eastAsia"/>
          <w:lang w:val="en-US"/>
        </w:rPr>
        <w:t xml:space="preserve"> the failure information associated with the first BFD-RS set and the second set of serving cell bitmap indicate</w:t>
      </w:r>
      <w:r w:rsidRPr="001E3FEF">
        <w:rPr>
          <w:rFonts w:eastAsiaTheme="minorEastAsia"/>
          <w:lang w:val="en-US"/>
        </w:rPr>
        <w:t>s</w:t>
      </w:r>
      <w:r w:rsidRPr="001E3FEF">
        <w:rPr>
          <w:rFonts w:eastAsiaTheme="minorEastAsia" w:hint="eastAsia"/>
          <w:lang w:val="en-US"/>
        </w:rPr>
        <w:t xml:space="preserve"> the failure information associated with the second BFD-RS set.</w:t>
      </w:r>
      <w:r w:rsidR="001E3FEF">
        <w:rPr>
          <w:rFonts w:eastAsiaTheme="minorEastAsia"/>
          <w:lang w:val="en-US"/>
        </w:rPr>
        <w:t xml:space="preserve"> </w:t>
      </w:r>
      <w:r w:rsidRPr="001E3FEF">
        <w:rPr>
          <w:rFonts w:eastAsiaTheme="minorEastAsia"/>
          <w:lang w:val="en-US"/>
        </w:rPr>
        <w:t>Beam failure recovery information does not include TRP ID (i.e. BFD-RS set ID)</w:t>
      </w:r>
    </w:p>
    <w:p w14:paraId="4C3861E7" w14:textId="77777777" w:rsidR="004F5F14" w:rsidRPr="001E3FEF" w:rsidRDefault="004F5F14" w:rsidP="001E3FEF">
      <w:pPr>
        <w:pStyle w:val="afb"/>
        <w:numPr>
          <w:ilvl w:val="0"/>
          <w:numId w:val="24"/>
        </w:numPr>
        <w:ind w:firstLineChars="0"/>
        <w:rPr>
          <w:rFonts w:eastAsiaTheme="minorEastAsia"/>
          <w:lang w:val="en-US"/>
        </w:rPr>
      </w:pPr>
      <w:r w:rsidRPr="001E3FEF">
        <w:rPr>
          <w:rFonts w:eastAsiaTheme="minorEastAsia"/>
          <w:lang w:val="en-US"/>
        </w:rPr>
        <w:t xml:space="preserve">Option 3: Include a bitmap in addition to serving cell bitmap which indicates per failed Serving Cell configured with </w:t>
      </w:r>
      <w:proofErr w:type="spellStart"/>
      <w:r w:rsidRPr="001E3FEF">
        <w:rPr>
          <w:rFonts w:eastAsiaTheme="minorEastAsia"/>
          <w:lang w:val="en-US"/>
        </w:rPr>
        <w:t>mTRP</w:t>
      </w:r>
      <w:proofErr w:type="spellEnd"/>
      <w:r w:rsidRPr="001E3FEF">
        <w:rPr>
          <w:rFonts w:eastAsiaTheme="minorEastAsia"/>
          <w:lang w:val="en-US"/>
        </w:rPr>
        <w:t xml:space="preserve"> BFD/BFR whether one or both of the TRPs associated with the Serving Cell failed. The R bit of the AC/Candidate RS ID octet indicates the failed TRP ID.</w:t>
      </w:r>
    </w:p>
    <w:p w14:paraId="2A10AA92" w14:textId="77777777" w:rsidR="00FD116F" w:rsidRDefault="00D33E09" w:rsidP="005E77A3">
      <w:pPr>
        <w:rPr>
          <w:rFonts w:eastAsiaTheme="minorEastAsia"/>
        </w:rPr>
      </w:pPr>
      <w:r>
        <w:rPr>
          <w:rFonts w:eastAsiaTheme="minorEastAsia"/>
        </w:rPr>
        <w:t>We summarized the pros and cons of both two option as following:</w:t>
      </w:r>
    </w:p>
    <w:tbl>
      <w:tblPr>
        <w:tblStyle w:val="af9"/>
        <w:tblW w:w="0" w:type="auto"/>
        <w:jc w:val="center"/>
        <w:tblLook w:val="04A0" w:firstRow="1" w:lastRow="0" w:firstColumn="1" w:lastColumn="0" w:noHBand="0" w:noVBand="1"/>
      </w:tblPr>
      <w:tblGrid>
        <w:gridCol w:w="1371"/>
        <w:gridCol w:w="3210"/>
        <w:gridCol w:w="3210"/>
      </w:tblGrid>
      <w:tr w:rsidR="00D33E09" w14:paraId="547F84E5" w14:textId="77777777" w:rsidTr="0023564E">
        <w:trPr>
          <w:jc w:val="center"/>
        </w:trPr>
        <w:tc>
          <w:tcPr>
            <w:tcW w:w="1371" w:type="dxa"/>
          </w:tcPr>
          <w:p w14:paraId="5C6C59BC" w14:textId="77777777" w:rsidR="00D33E09" w:rsidRPr="00BF384A" w:rsidRDefault="00D33E09" w:rsidP="005E77A3">
            <w:pPr>
              <w:rPr>
                <w:rFonts w:eastAsiaTheme="minorEastAsia"/>
                <w:lang w:val="en-US"/>
              </w:rPr>
            </w:pPr>
            <w:r w:rsidRPr="00BF384A">
              <w:rPr>
                <w:rFonts w:eastAsiaTheme="minorEastAsia"/>
                <w:lang w:val="en-US"/>
              </w:rPr>
              <w:t xml:space="preserve">Option </w:t>
            </w:r>
          </w:p>
        </w:tc>
        <w:tc>
          <w:tcPr>
            <w:tcW w:w="3210" w:type="dxa"/>
          </w:tcPr>
          <w:p w14:paraId="43BB7210" w14:textId="77777777" w:rsidR="00D33E09" w:rsidRPr="00BF384A" w:rsidRDefault="00D33E09" w:rsidP="005E77A3">
            <w:pPr>
              <w:rPr>
                <w:rFonts w:eastAsiaTheme="minorEastAsia"/>
                <w:lang w:val="en-US"/>
              </w:rPr>
            </w:pPr>
            <w:r w:rsidRPr="00BF384A">
              <w:rPr>
                <w:rFonts w:eastAsiaTheme="minorEastAsia" w:hint="eastAsia"/>
                <w:lang w:val="en-US"/>
              </w:rPr>
              <w:t>p</w:t>
            </w:r>
            <w:r w:rsidRPr="00BF384A">
              <w:rPr>
                <w:rFonts w:eastAsiaTheme="minorEastAsia"/>
                <w:lang w:val="en-US"/>
              </w:rPr>
              <w:t>ros</w:t>
            </w:r>
          </w:p>
        </w:tc>
        <w:tc>
          <w:tcPr>
            <w:tcW w:w="3210" w:type="dxa"/>
          </w:tcPr>
          <w:p w14:paraId="0913B7D1" w14:textId="77777777" w:rsidR="00D33E09" w:rsidRPr="00BF384A" w:rsidRDefault="00D33E09" w:rsidP="005E77A3">
            <w:pPr>
              <w:rPr>
                <w:rFonts w:eastAsiaTheme="minorEastAsia"/>
                <w:lang w:val="en-US"/>
              </w:rPr>
            </w:pPr>
            <w:r w:rsidRPr="00BF384A">
              <w:rPr>
                <w:rFonts w:eastAsiaTheme="minorEastAsia" w:hint="eastAsia"/>
                <w:lang w:val="en-US"/>
              </w:rPr>
              <w:t>c</w:t>
            </w:r>
            <w:r w:rsidRPr="00BF384A">
              <w:rPr>
                <w:rFonts w:eastAsiaTheme="minorEastAsia"/>
                <w:lang w:val="en-US"/>
              </w:rPr>
              <w:t>ons</w:t>
            </w:r>
          </w:p>
        </w:tc>
      </w:tr>
      <w:tr w:rsidR="00D33E09" w14:paraId="5F280DED" w14:textId="77777777" w:rsidTr="0023564E">
        <w:trPr>
          <w:jc w:val="center"/>
        </w:trPr>
        <w:tc>
          <w:tcPr>
            <w:tcW w:w="1371" w:type="dxa"/>
          </w:tcPr>
          <w:p w14:paraId="3B1A3955" w14:textId="77777777" w:rsidR="00D33E09" w:rsidRPr="00BF384A" w:rsidRDefault="00D33E09" w:rsidP="005E77A3">
            <w:pPr>
              <w:rPr>
                <w:rFonts w:eastAsiaTheme="minorEastAsia"/>
                <w:lang w:val="en-US"/>
              </w:rPr>
            </w:pPr>
            <w:r w:rsidRPr="00BF384A">
              <w:rPr>
                <w:rFonts w:eastAsiaTheme="minorEastAsia"/>
                <w:lang w:val="en-US"/>
              </w:rPr>
              <w:t>Option 2</w:t>
            </w:r>
          </w:p>
        </w:tc>
        <w:tc>
          <w:tcPr>
            <w:tcW w:w="3210" w:type="dxa"/>
          </w:tcPr>
          <w:p w14:paraId="78163A2E" w14:textId="77777777" w:rsidR="00D33E09" w:rsidRPr="00BF384A" w:rsidRDefault="00E21196" w:rsidP="005E77A3">
            <w:pPr>
              <w:rPr>
                <w:rFonts w:eastAsiaTheme="minorEastAsia"/>
                <w:lang w:val="en-US"/>
              </w:rPr>
            </w:pPr>
            <w:r w:rsidRPr="00BF384A">
              <w:rPr>
                <w:rFonts w:eastAsiaTheme="minorEastAsia"/>
                <w:lang w:val="en-US"/>
              </w:rPr>
              <w:t>s</w:t>
            </w:r>
            <w:r w:rsidR="0036494D" w:rsidRPr="00BF384A">
              <w:rPr>
                <w:rFonts w:eastAsiaTheme="minorEastAsia"/>
                <w:lang w:val="en-US"/>
              </w:rPr>
              <w:t>imple design</w:t>
            </w:r>
          </w:p>
        </w:tc>
        <w:tc>
          <w:tcPr>
            <w:tcW w:w="3210" w:type="dxa"/>
          </w:tcPr>
          <w:p w14:paraId="07C301C8" w14:textId="77777777" w:rsidR="00D33E09" w:rsidRPr="00BF384A" w:rsidRDefault="009A1E87" w:rsidP="005E77A3">
            <w:pPr>
              <w:rPr>
                <w:rFonts w:eastAsiaTheme="minorEastAsia"/>
                <w:lang w:val="en-US"/>
              </w:rPr>
            </w:pPr>
            <w:r w:rsidRPr="00BF384A">
              <w:rPr>
                <w:rFonts w:eastAsiaTheme="minorEastAsia"/>
                <w:lang w:val="en-US"/>
              </w:rPr>
              <w:t xml:space="preserve">larger bitmap </w:t>
            </w:r>
            <w:r w:rsidR="009718EA" w:rsidRPr="00BF384A">
              <w:rPr>
                <w:rFonts w:eastAsiaTheme="minorEastAsia"/>
                <w:lang w:val="en-US"/>
              </w:rPr>
              <w:t>overhead</w:t>
            </w:r>
          </w:p>
        </w:tc>
      </w:tr>
      <w:tr w:rsidR="00D33E09" w14:paraId="79264911" w14:textId="77777777" w:rsidTr="0023564E">
        <w:trPr>
          <w:jc w:val="center"/>
        </w:trPr>
        <w:tc>
          <w:tcPr>
            <w:tcW w:w="1371" w:type="dxa"/>
          </w:tcPr>
          <w:p w14:paraId="1EAB26C0" w14:textId="77777777" w:rsidR="00D33E09" w:rsidRPr="00BF384A" w:rsidRDefault="00D33E09" w:rsidP="005E77A3">
            <w:pPr>
              <w:rPr>
                <w:rFonts w:eastAsiaTheme="minorEastAsia"/>
                <w:lang w:val="en-US"/>
              </w:rPr>
            </w:pPr>
            <w:r w:rsidRPr="00BF384A">
              <w:rPr>
                <w:rFonts w:eastAsiaTheme="minorEastAsia"/>
                <w:lang w:val="en-US"/>
              </w:rPr>
              <w:t>Option 3</w:t>
            </w:r>
          </w:p>
        </w:tc>
        <w:tc>
          <w:tcPr>
            <w:tcW w:w="3210" w:type="dxa"/>
          </w:tcPr>
          <w:p w14:paraId="26FA4B93" w14:textId="77777777" w:rsidR="00D33E09" w:rsidRPr="00BF384A" w:rsidRDefault="00EC4E7A" w:rsidP="00E21196">
            <w:pPr>
              <w:rPr>
                <w:rFonts w:eastAsiaTheme="minorEastAsia"/>
                <w:lang w:val="en-US"/>
              </w:rPr>
            </w:pPr>
            <w:r w:rsidRPr="00BF384A">
              <w:rPr>
                <w:rFonts w:eastAsiaTheme="minorEastAsia"/>
                <w:lang w:val="en-US"/>
              </w:rPr>
              <w:t xml:space="preserve">less overhead </w:t>
            </w:r>
            <w:r w:rsidR="009718EA" w:rsidRPr="00BF384A">
              <w:rPr>
                <w:rFonts w:eastAsiaTheme="minorEastAsia"/>
                <w:lang w:val="en-US"/>
              </w:rPr>
              <w:t xml:space="preserve">as it </w:t>
            </w:r>
            <w:r w:rsidR="009F4F9F" w:rsidRPr="00BF384A">
              <w:rPr>
                <w:rFonts w:eastAsiaTheme="minorEastAsia"/>
                <w:lang w:val="en-US"/>
              </w:rPr>
              <w:t xml:space="preserve">could indicate the second bitmap only for the failed serving cells with </w:t>
            </w:r>
            <w:proofErr w:type="spellStart"/>
            <w:r w:rsidR="009F4F9F" w:rsidRPr="00BF384A">
              <w:rPr>
                <w:rFonts w:eastAsiaTheme="minorEastAsia"/>
                <w:lang w:val="en-US"/>
              </w:rPr>
              <w:t>mTRP</w:t>
            </w:r>
            <w:proofErr w:type="spellEnd"/>
            <w:r w:rsidR="009F4F9F" w:rsidRPr="00BF384A">
              <w:rPr>
                <w:rFonts w:eastAsiaTheme="minorEastAsia"/>
                <w:lang w:val="en-US"/>
              </w:rPr>
              <w:t xml:space="preserve"> BFD configuration</w:t>
            </w:r>
            <w:r w:rsidR="009718EA" w:rsidRPr="00BF384A">
              <w:rPr>
                <w:rFonts w:eastAsiaTheme="minorEastAsia"/>
                <w:lang w:val="en-US"/>
              </w:rPr>
              <w:t>;</w:t>
            </w:r>
          </w:p>
        </w:tc>
        <w:tc>
          <w:tcPr>
            <w:tcW w:w="3210" w:type="dxa"/>
          </w:tcPr>
          <w:p w14:paraId="6B32063D" w14:textId="77777777" w:rsidR="00D33E09" w:rsidRPr="00BF384A" w:rsidRDefault="009A1E87" w:rsidP="005E77A3">
            <w:pPr>
              <w:rPr>
                <w:rFonts w:eastAsiaTheme="minorEastAsia"/>
                <w:lang w:val="en-US"/>
              </w:rPr>
            </w:pPr>
            <w:r w:rsidRPr="00BF384A">
              <w:rPr>
                <w:rFonts w:eastAsiaTheme="minorEastAsia"/>
                <w:lang w:val="en-US"/>
              </w:rPr>
              <w:t>n</w:t>
            </w:r>
            <w:r w:rsidR="00DF2EE3" w:rsidRPr="00BF384A">
              <w:rPr>
                <w:rFonts w:eastAsiaTheme="minorEastAsia"/>
                <w:lang w:val="en-US"/>
              </w:rPr>
              <w:t xml:space="preserve">on-extendable </w:t>
            </w:r>
          </w:p>
        </w:tc>
      </w:tr>
    </w:tbl>
    <w:p w14:paraId="4CCE1B91" w14:textId="77777777" w:rsidR="00D33E09" w:rsidRPr="00D33E09" w:rsidRDefault="0061069C" w:rsidP="005E77A3">
      <w:pPr>
        <w:rPr>
          <w:rFonts w:eastAsiaTheme="minorEastAsia"/>
        </w:rPr>
      </w:pPr>
      <w:r>
        <w:rPr>
          <w:rFonts w:eastAsiaTheme="minorEastAsia"/>
        </w:rPr>
        <w:lastRenderedPageBreak/>
        <w:t>Both options can work well for TRP BFR reporting, and c</w:t>
      </w:r>
      <w:r w:rsidR="00C037A1">
        <w:rPr>
          <w:rFonts w:eastAsiaTheme="minorEastAsia"/>
        </w:rPr>
        <w:t>onsidering the signalling overhead</w:t>
      </w:r>
      <w:r w:rsidR="00425FDE">
        <w:rPr>
          <w:rFonts w:eastAsiaTheme="minorEastAsia"/>
        </w:rPr>
        <w:t>, we slightly prefer option 3 for</w:t>
      </w:r>
      <w:r w:rsidR="00425FDE" w:rsidRPr="00425FDE">
        <w:rPr>
          <w:rFonts w:hint="eastAsia"/>
          <w:lang w:eastAsia="ja-JP"/>
        </w:rPr>
        <w:t xml:space="preserve"> </w:t>
      </w:r>
      <w:r w:rsidR="00425FDE" w:rsidRPr="00B61B0D">
        <w:rPr>
          <w:rFonts w:hint="eastAsia"/>
          <w:lang w:eastAsia="ja-JP"/>
        </w:rPr>
        <w:t>the enhancement BFR MAC CE design</w:t>
      </w:r>
      <w:r w:rsidR="00425FDE">
        <w:rPr>
          <w:lang w:eastAsia="ja-JP"/>
        </w:rPr>
        <w:t>.</w:t>
      </w:r>
      <w:r w:rsidR="00425FDE">
        <w:rPr>
          <w:rFonts w:eastAsiaTheme="minorEastAsia"/>
        </w:rPr>
        <w:t xml:space="preserve"> </w:t>
      </w:r>
      <w:r w:rsidR="00175D8E">
        <w:rPr>
          <w:rFonts w:eastAsiaTheme="minorEastAsia"/>
        </w:rPr>
        <w:t>Especially f</w:t>
      </w:r>
      <w:r w:rsidRPr="0061069C">
        <w:rPr>
          <w:rFonts w:eastAsiaTheme="minorEastAsia"/>
        </w:rPr>
        <w:t xml:space="preserve">or </w:t>
      </w:r>
      <w:r w:rsidR="00175D8E">
        <w:rPr>
          <w:rFonts w:eastAsiaTheme="minorEastAsia"/>
        </w:rPr>
        <w:t xml:space="preserve">the case that </w:t>
      </w:r>
      <w:r w:rsidRPr="0061069C">
        <w:rPr>
          <w:rFonts w:eastAsiaTheme="minorEastAsia"/>
        </w:rPr>
        <w:t xml:space="preserve">RA procedure initiated for beam failure recovery of both TRPs of </w:t>
      </w:r>
      <w:proofErr w:type="spellStart"/>
      <w:r w:rsidRPr="0061069C">
        <w:rPr>
          <w:rFonts w:eastAsiaTheme="minorEastAsia"/>
        </w:rPr>
        <w:t>SpCell</w:t>
      </w:r>
      <w:proofErr w:type="spellEnd"/>
      <w:r w:rsidR="00175D8E">
        <w:rPr>
          <w:rFonts w:eastAsiaTheme="minorEastAsia"/>
        </w:rPr>
        <w:t>,</w:t>
      </w:r>
      <w:r w:rsidRPr="0061069C">
        <w:rPr>
          <w:rFonts w:eastAsiaTheme="minorEastAsia"/>
        </w:rPr>
        <w:t xml:space="preserve"> </w:t>
      </w:r>
      <w:r w:rsidR="00175D8E">
        <w:rPr>
          <w:rFonts w:eastAsiaTheme="minorEastAsia"/>
        </w:rPr>
        <w:t xml:space="preserve">when </w:t>
      </w:r>
      <w:r w:rsidRPr="0061069C">
        <w:rPr>
          <w:rFonts w:eastAsiaTheme="minorEastAsia"/>
        </w:rPr>
        <w:t>the grant of Msg3/</w:t>
      </w:r>
      <w:proofErr w:type="spellStart"/>
      <w:r w:rsidRPr="0061069C">
        <w:rPr>
          <w:rFonts w:eastAsiaTheme="minorEastAsia"/>
        </w:rPr>
        <w:t>MsgA</w:t>
      </w:r>
      <w:proofErr w:type="spellEnd"/>
      <w:r w:rsidRPr="0061069C">
        <w:rPr>
          <w:rFonts w:eastAsiaTheme="minorEastAsia"/>
        </w:rPr>
        <w:t xml:space="preserve"> is not large enough to transmit the enhanced BFR MAC CE, </w:t>
      </w:r>
      <w:r w:rsidR="00BF384A">
        <w:rPr>
          <w:rFonts w:eastAsiaTheme="minorEastAsia"/>
        </w:rPr>
        <w:t>option3 can report more TRP beam failure information than option2</w:t>
      </w:r>
      <w:r w:rsidRPr="0061069C">
        <w:rPr>
          <w:rFonts w:eastAsiaTheme="minorEastAsia"/>
        </w:rPr>
        <w:t>.</w:t>
      </w:r>
    </w:p>
    <w:p w14:paraId="1A047666" w14:textId="77777777" w:rsidR="00A13DB4" w:rsidRPr="00012527" w:rsidRDefault="00A13DB4" w:rsidP="00A13DB4">
      <w:pPr>
        <w:pStyle w:val="Proposal"/>
        <w:tabs>
          <w:tab w:val="clear" w:pos="1304"/>
        </w:tabs>
        <w:overflowPunct/>
        <w:autoSpaceDE/>
        <w:autoSpaceDN/>
        <w:adjustRightInd/>
        <w:spacing w:beforeLines="50" w:before="120" w:after="200" w:line="276" w:lineRule="auto"/>
        <w:ind w:left="1701" w:hanging="1701"/>
        <w:jc w:val="left"/>
        <w:textAlignment w:val="auto"/>
      </w:pPr>
      <w:bookmarkStart w:id="2" w:name="_Toc95407386"/>
      <w:r w:rsidRPr="00B61B0D">
        <w:rPr>
          <w:rFonts w:hint="eastAsia"/>
        </w:rPr>
        <w:t>For the enhancement BFR MAC CE design</w:t>
      </w:r>
      <w:r>
        <w:t>, a</w:t>
      </w:r>
      <w:r w:rsidRPr="00B61B0D">
        <w:t xml:space="preserve"> bitmap in addition to serving cell bitmap</w:t>
      </w:r>
      <w:r>
        <w:t xml:space="preserve"> </w:t>
      </w:r>
      <w:r w:rsidRPr="00B61B0D">
        <w:t>(Option 3)</w:t>
      </w:r>
      <w:r>
        <w:t xml:space="preserve"> is used as baseline.</w:t>
      </w:r>
      <w:bookmarkEnd w:id="2"/>
    </w:p>
    <w:p w14:paraId="383EF009" w14:textId="77777777" w:rsidR="004B0E75" w:rsidRDefault="00D716A1" w:rsidP="006A35BA">
      <w:pPr>
        <w:pStyle w:val="2"/>
        <w:spacing w:line="276" w:lineRule="auto"/>
      </w:pPr>
      <w:r>
        <w:t>PUCCH</w:t>
      </w:r>
      <w:r w:rsidR="009A119D" w:rsidRPr="009A119D">
        <w:t xml:space="preserve"> power control</w:t>
      </w:r>
      <w:r w:rsidR="00926339">
        <w:t xml:space="preserve"> MAC CE for </w:t>
      </w:r>
      <w:proofErr w:type="spellStart"/>
      <w:r w:rsidR="00926339">
        <w:t>mTRP</w:t>
      </w:r>
      <w:proofErr w:type="spellEnd"/>
    </w:p>
    <w:p w14:paraId="618B5FF6" w14:textId="77777777" w:rsidR="00485BE2" w:rsidRPr="00772B6F" w:rsidRDefault="00485BE2" w:rsidP="00485BE2">
      <w:r>
        <w:rPr>
          <w:rFonts w:hint="eastAsia"/>
        </w:rPr>
        <w:t>R</w:t>
      </w:r>
      <w:r>
        <w:t>AN1 agreed to support per-TRP power control for FR1 case, PUCCH resource can be linked with two power control parameter sets.</w:t>
      </w:r>
      <w:r w:rsidR="00057EBA" w:rsidRPr="00057EBA">
        <w:rPr>
          <w:lang w:eastAsia="ja-JP"/>
        </w:rPr>
        <w:t xml:space="preserve"> </w:t>
      </w:r>
      <w:r w:rsidR="00A56F2F">
        <w:rPr>
          <w:lang w:eastAsia="ja-JP"/>
        </w:rPr>
        <w:t>And RAN2 agreed to i</w:t>
      </w:r>
      <w:r w:rsidR="00057EBA" w:rsidRPr="00055685">
        <w:rPr>
          <w:lang w:eastAsia="ja-JP"/>
        </w:rPr>
        <w:t xml:space="preserve">ntroduce </w:t>
      </w:r>
      <w:r w:rsidR="00A56F2F">
        <w:rPr>
          <w:lang w:eastAsia="ja-JP"/>
        </w:rPr>
        <w:t>a</w:t>
      </w:r>
      <w:r w:rsidR="00057EBA" w:rsidRPr="00055685">
        <w:rPr>
          <w:lang w:eastAsia="ja-JP"/>
        </w:rPr>
        <w:t xml:space="preserve"> new MAC CE</w:t>
      </w:r>
      <w:r w:rsidR="00A56F2F">
        <w:rPr>
          <w:lang w:eastAsia="ja-JP"/>
        </w:rPr>
        <w:t xml:space="preserve"> </w:t>
      </w:r>
      <w:r w:rsidR="00057EBA" w:rsidRPr="00055685">
        <w:rPr>
          <w:lang w:eastAsia="ja-JP"/>
        </w:rPr>
        <w:t>to support PUCCH Power control set update for FR1 cases</w:t>
      </w:r>
      <w:r w:rsidR="00A56F2F">
        <w:rPr>
          <w:lang w:eastAsia="ja-JP"/>
        </w:rPr>
        <w:t xml:space="preserve"> considering</w:t>
      </w:r>
      <w:r w:rsidR="00F36218">
        <w:rPr>
          <w:lang w:eastAsia="ja-JP"/>
        </w:rPr>
        <w:t xml:space="preserve"> </w:t>
      </w:r>
      <w:r w:rsidR="00891647">
        <w:rPr>
          <w:lang w:eastAsia="ja-JP"/>
        </w:rPr>
        <w:t>the legacy MAC CE</w:t>
      </w:r>
      <w:r w:rsidR="006D490C">
        <w:rPr>
          <w:lang w:eastAsia="ja-JP"/>
        </w:rPr>
        <w:t xml:space="preserve"> is not</w:t>
      </w:r>
      <w:r w:rsidR="00891647">
        <w:rPr>
          <w:lang w:eastAsia="ja-JP"/>
        </w:rPr>
        <w:t xml:space="preserve"> </w:t>
      </w:r>
      <w:r w:rsidR="0029758D" w:rsidRPr="0029758D">
        <w:rPr>
          <w:lang w:eastAsia="ja-JP"/>
        </w:rPr>
        <w:t>well-fitted for FR1</w:t>
      </w:r>
      <w:r w:rsidR="00C55DA2">
        <w:rPr>
          <w:lang w:eastAsia="ja-JP"/>
        </w:rPr>
        <w:t xml:space="preserve"> case</w:t>
      </w:r>
      <w:r w:rsidR="0029758D">
        <w:rPr>
          <w:lang w:eastAsia="ja-JP"/>
        </w:rPr>
        <w:t>,</w:t>
      </w:r>
      <w:r w:rsidR="0029758D" w:rsidRPr="0029758D">
        <w:rPr>
          <w:lang w:eastAsia="ja-JP"/>
        </w:rPr>
        <w:t xml:space="preserve"> i.e. spatial relation concept is not applicable to FR1.</w:t>
      </w:r>
      <w:r w:rsidR="00A56F2F">
        <w:rPr>
          <w:lang w:eastAsia="ja-JP"/>
        </w:rPr>
        <w:t xml:space="preserve"> </w:t>
      </w:r>
    </w:p>
    <w:p w14:paraId="3AED4047" w14:textId="77777777" w:rsidR="00166F59" w:rsidRPr="006D490C" w:rsidRDefault="00166F59" w:rsidP="00166F59"/>
    <w:p w14:paraId="3AC7AA73" w14:textId="77777777" w:rsidR="00166F59" w:rsidRDefault="00166F59" w:rsidP="00166F59">
      <w:pPr>
        <w:rPr>
          <w:rFonts w:ascii="Times New Roman" w:eastAsia="Batang" w:hAnsi="Times New Roman"/>
          <w:b/>
          <w:bCs/>
          <w:sz w:val="18"/>
          <w:highlight w:val="green"/>
        </w:rPr>
      </w:pPr>
      <w:r>
        <w:rPr>
          <w:noProof/>
          <w:lang w:val="en-US"/>
        </w:rPr>
        <mc:AlternateContent>
          <mc:Choice Requires="wps">
            <w:drawing>
              <wp:anchor distT="0" distB="0" distL="114300" distR="114300" simplePos="0" relativeHeight="251661312" behindDoc="0" locked="0" layoutInCell="1" allowOverlap="1" wp14:anchorId="6B316118" wp14:editId="6066BF71">
                <wp:simplePos x="0" y="0"/>
                <wp:positionH relativeFrom="margin">
                  <wp:posOffset>-123742</wp:posOffset>
                </wp:positionH>
                <wp:positionV relativeFrom="paragraph">
                  <wp:posOffset>-73493</wp:posOffset>
                </wp:positionV>
                <wp:extent cx="6488264" cy="1296062"/>
                <wp:effectExtent l="0" t="0" r="27305" b="18415"/>
                <wp:wrapNone/>
                <wp:docPr id="2" name="矩形 2"/>
                <wp:cNvGraphicFramePr/>
                <a:graphic xmlns:a="http://schemas.openxmlformats.org/drawingml/2006/main">
                  <a:graphicData uri="http://schemas.microsoft.com/office/word/2010/wordprocessingShape">
                    <wps:wsp>
                      <wps:cNvSpPr/>
                      <wps:spPr>
                        <a:xfrm>
                          <a:off x="0" y="0"/>
                          <a:ext cx="6488264" cy="1296062"/>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51D160C" id="矩形 2" o:spid="_x0000_s1026" style="position:absolute;left:0;text-align:left;margin-left:-9.75pt;margin-top:-5.8pt;width:510.9pt;height:102.0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" filled="f" strokecolor="black [3213]">
                <w10:wrap anchorx="margin"/>
              </v:rect>
            </w:pict>
          </mc:Fallback>
        </mc:AlternateContent>
      </w:r>
      <w:r>
        <w:rPr>
          <w:rFonts w:ascii="Times New Roman" w:eastAsia="Batang" w:hAnsi="Times New Roman"/>
          <w:b/>
          <w:bCs/>
          <w:sz w:val="18"/>
          <w:highlight w:val="green"/>
        </w:rPr>
        <w:t>Agreement</w:t>
      </w:r>
    </w:p>
    <w:p w14:paraId="18E2E2A2" w14:textId="77777777" w:rsidR="00166F59" w:rsidRPr="006E11B0" w:rsidRDefault="00166F59" w:rsidP="00166F59">
      <w:pPr>
        <w:rPr>
          <w:rFonts w:ascii="Times New Roman" w:eastAsia="Batang" w:hAnsi="Times New Roman"/>
          <w:sz w:val="18"/>
          <w:szCs w:val="18"/>
        </w:rPr>
      </w:pPr>
      <w:r w:rsidRPr="006E11B0">
        <w:rPr>
          <w:rFonts w:ascii="Times New Roman" w:eastAsia="Batang" w:hAnsi="Times New Roman"/>
          <w:sz w:val="18"/>
          <w:szCs w:val="18"/>
        </w:rPr>
        <w:t xml:space="preserve">For the case of multi-TRP, to support per-TRP power control in FR1, the linking of PUCCH resource with </w:t>
      </w:r>
      <w:r w:rsidRPr="006E11B0">
        <w:rPr>
          <w:rFonts w:ascii="Times New Roman" w:eastAsia="Batang" w:hAnsi="Times New Roman"/>
          <w:color w:val="FF0000"/>
          <w:sz w:val="18"/>
          <w:szCs w:val="18"/>
        </w:rPr>
        <w:t>[one or]</w:t>
      </w:r>
      <w:r w:rsidRPr="006E11B0">
        <w:rPr>
          <w:rFonts w:ascii="Times New Roman" w:eastAsia="Batang" w:hAnsi="Times New Roman"/>
          <w:sz w:val="18"/>
          <w:szCs w:val="18"/>
        </w:rPr>
        <w:t xml:space="preserve"> two power control parameter sets, the following is supported</w:t>
      </w:r>
    </w:p>
    <w:p w14:paraId="531D270F" w14:textId="77777777" w:rsidR="00166F59" w:rsidRPr="006E11B0" w:rsidRDefault="00166F59" w:rsidP="00166F59">
      <w:pPr>
        <w:widowControl w:val="0"/>
        <w:numPr>
          <w:ilvl w:val="0"/>
          <w:numId w:val="14"/>
        </w:numPr>
        <w:overflowPunct/>
        <w:autoSpaceDE/>
        <w:autoSpaceDN/>
        <w:adjustRightInd/>
        <w:spacing w:after="0"/>
        <w:textAlignment w:val="auto"/>
        <w:rPr>
          <w:rFonts w:ascii="Times New Roman" w:eastAsia="等线" w:hAnsi="Times New Roman"/>
          <w:bCs/>
          <w:iCs/>
          <w:kern w:val="32"/>
          <w:sz w:val="18"/>
        </w:rPr>
      </w:pPr>
      <w:r w:rsidRPr="006E11B0">
        <w:rPr>
          <w:rFonts w:ascii="Times New Roman" w:eastAsia="等线" w:hAnsi="Times New Roman"/>
          <w:bCs/>
          <w:iCs/>
          <w:kern w:val="32"/>
          <w:sz w:val="18"/>
        </w:rPr>
        <w:t>MAC-CE indicates RRC IE that configures power control parameter sets (p0, pathloss RS ID, and a closed-loop index).</w:t>
      </w:r>
    </w:p>
    <w:p w14:paraId="20704BDC" w14:textId="77777777" w:rsidR="00166F59" w:rsidRPr="006E11B0" w:rsidRDefault="00166F59" w:rsidP="00166F59">
      <w:pPr>
        <w:widowControl w:val="0"/>
        <w:numPr>
          <w:ilvl w:val="1"/>
          <w:numId w:val="14"/>
        </w:numPr>
        <w:overflowPunct/>
        <w:autoSpaceDE/>
        <w:autoSpaceDN/>
        <w:adjustRightInd/>
        <w:spacing w:after="0"/>
        <w:textAlignment w:val="auto"/>
        <w:rPr>
          <w:rFonts w:ascii="Times New Roman" w:eastAsia="等线" w:hAnsi="Times New Roman"/>
          <w:bCs/>
          <w:iCs/>
          <w:kern w:val="32"/>
          <w:sz w:val="18"/>
        </w:rPr>
      </w:pPr>
      <w:r w:rsidRPr="006E11B0">
        <w:rPr>
          <w:rFonts w:ascii="Times New Roman" w:eastAsia="Batang" w:hAnsi="Times New Roman"/>
          <w:iCs/>
          <w:sz w:val="18"/>
          <w:szCs w:val="18"/>
        </w:rPr>
        <w:t xml:space="preserve">The exact design of RRC IE is up to RAN2 but from RAN1 point of view, one possible example is to reuse </w:t>
      </w:r>
      <w:r w:rsidRPr="006E11B0">
        <w:rPr>
          <w:rFonts w:ascii="Times New Roman" w:eastAsia="Batang" w:hAnsi="Times New Roman"/>
          <w:i/>
          <w:sz w:val="18"/>
          <w:szCs w:val="18"/>
        </w:rPr>
        <w:t>PUCCH-</w:t>
      </w:r>
      <w:proofErr w:type="spellStart"/>
      <w:r w:rsidRPr="006E11B0">
        <w:rPr>
          <w:rFonts w:ascii="Times New Roman" w:eastAsia="Batang" w:hAnsi="Times New Roman"/>
          <w:i/>
          <w:sz w:val="18"/>
          <w:szCs w:val="18"/>
        </w:rPr>
        <w:t>SpatialRelationInfo</w:t>
      </w:r>
      <w:proofErr w:type="spellEnd"/>
      <w:r w:rsidRPr="006E11B0">
        <w:rPr>
          <w:rFonts w:ascii="Times New Roman" w:eastAsia="Batang" w:hAnsi="Times New Roman"/>
          <w:iCs/>
          <w:sz w:val="18"/>
          <w:szCs w:val="18"/>
        </w:rPr>
        <w:t xml:space="preserve"> except for the </w:t>
      </w:r>
      <w:proofErr w:type="spellStart"/>
      <w:r w:rsidRPr="006E11B0">
        <w:rPr>
          <w:rFonts w:ascii="Times New Roman" w:eastAsia="Batang" w:hAnsi="Times New Roman"/>
          <w:i/>
          <w:sz w:val="18"/>
          <w:szCs w:val="18"/>
        </w:rPr>
        <w:t>referenceSignal</w:t>
      </w:r>
      <w:proofErr w:type="spellEnd"/>
      <w:r w:rsidRPr="006E11B0">
        <w:rPr>
          <w:rFonts w:ascii="Times New Roman" w:eastAsia="Batang" w:hAnsi="Times New Roman"/>
          <w:iCs/>
          <w:sz w:val="18"/>
          <w:szCs w:val="18"/>
        </w:rPr>
        <w:t xml:space="preserve"> </w:t>
      </w:r>
    </w:p>
    <w:p w14:paraId="0F1AEF7F" w14:textId="77777777" w:rsidR="00166F59" w:rsidRDefault="00166F59" w:rsidP="00166F59">
      <w:pPr>
        <w:rPr>
          <w:rFonts w:ascii="Times New Roman" w:eastAsiaTheme="minorEastAsia" w:hAnsi="Times New Roman"/>
          <w:sz w:val="18"/>
        </w:rPr>
      </w:pPr>
      <w:r w:rsidRPr="006E11B0">
        <w:rPr>
          <w:rFonts w:ascii="Times New Roman" w:eastAsia="Batang" w:hAnsi="Times New Roman"/>
          <w:sz w:val="18"/>
        </w:rPr>
        <w:t>Note: It is common understanding in RAN1 that one PUCCH resource can be linked to one power control parameter set.</w:t>
      </w:r>
    </w:p>
    <w:p w14:paraId="176293EF" w14:textId="77777777" w:rsidR="00166F59" w:rsidRPr="003623BC" w:rsidRDefault="00166F59" w:rsidP="00166F59">
      <w:pPr>
        <w:rPr>
          <w:rFonts w:ascii="Times New Roman" w:eastAsiaTheme="minorEastAsia" w:hAnsi="Times New Roman"/>
          <w:sz w:val="18"/>
        </w:rPr>
      </w:pPr>
    </w:p>
    <w:p w14:paraId="3BD20587" w14:textId="77777777" w:rsidR="00076029" w:rsidRPr="00076029" w:rsidRDefault="00446058" w:rsidP="006E11B0">
      <w:r>
        <w:rPr>
          <w:noProof/>
          <w:lang w:val="en-US"/>
        </w:rPr>
        <mc:AlternateContent>
          <mc:Choice Requires="wps">
            <w:drawing>
              <wp:anchor distT="0" distB="0" distL="114300" distR="114300" simplePos="0" relativeHeight="251659264" behindDoc="0" locked="0" layoutInCell="1" allowOverlap="1" wp14:anchorId="60CB3747" wp14:editId="6F1487D7">
                <wp:simplePos x="0" y="0"/>
                <wp:positionH relativeFrom="column">
                  <wp:posOffset>-74930</wp:posOffset>
                </wp:positionH>
                <wp:positionV relativeFrom="paragraph">
                  <wp:posOffset>755980</wp:posOffset>
                </wp:positionV>
                <wp:extent cx="6487795" cy="2464435"/>
                <wp:effectExtent l="0" t="0" r="27305" b="12065"/>
                <wp:wrapNone/>
                <wp:docPr id="1" name="矩形 1"/>
                <wp:cNvGraphicFramePr/>
                <a:graphic xmlns:a="http://schemas.openxmlformats.org/drawingml/2006/main">
                  <a:graphicData uri="http://schemas.microsoft.com/office/word/2010/wordprocessingShape">
                    <wps:wsp>
                      <wps:cNvSpPr/>
                      <wps:spPr>
                        <a:xfrm>
                          <a:off x="0" y="0"/>
                          <a:ext cx="6487795" cy="246443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503B164" id="矩形 1" o:spid="_x0000_s1026" style="position:absolute;left:0;text-align:left;margin-left:-5.9pt;margin-top:59.55pt;width:510.85pt;height:194.0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" filled="f" strokecolor="black [3213]"/>
            </w:pict>
          </mc:Fallback>
        </mc:AlternateContent>
      </w:r>
      <w:r w:rsidR="006D490C">
        <w:t>Furthermore, f</w:t>
      </w:r>
      <w:r w:rsidR="006D490C" w:rsidRPr="00F8644B">
        <w:t xml:space="preserve">or the PUCCH resources configured within a PUCCH resource group, RAN1 has agreed that when the PUCCH resource is indicated with two sets of power control parameters, the other PUCCH resources in the group also get updated to have the same two sets of power control parameters. Similarly, the other PUCCH resources in the group also get updated to have the same sets of power control parameters if the PUCCH resource is indicated with one set of power control parameters. </w:t>
      </w:r>
    </w:p>
    <w:p w14:paraId="032ACD62" w14:textId="77777777" w:rsidR="00BD7240" w:rsidRPr="00B51107" w:rsidRDefault="00BD7240" w:rsidP="00B51107">
      <w:pPr>
        <w:rPr>
          <w:rFonts w:eastAsia="Malgun Gothic"/>
          <w:b/>
          <w:sz w:val="16"/>
        </w:rPr>
      </w:pPr>
      <w:bookmarkStart w:id="3" w:name="_Toc95298079"/>
      <w:r w:rsidRPr="00B51107">
        <w:rPr>
          <w:b/>
          <w:sz w:val="16"/>
          <w:highlight w:val="green"/>
        </w:rPr>
        <w:t>Agreement</w:t>
      </w:r>
      <w:bookmarkEnd w:id="3"/>
    </w:p>
    <w:p w14:paraId="1C15EB11" w14:textId="77777777" w:rsidR="00BD7240" w:rsidRPr="00F51DD8" w:rsidRDefault="00BD7240" w:rsidP="004642EC">
      <w:pPr>
        <w:rPr>
          <w:rFonts w:ascii="Times New Roman" w:eastAsia="Batang" w:hAnsi="Times New Roman"/>
          <w:sz w:val="18"/>
          <w:szCs w:val="18"/>
        </w:rPr>
      </w:pPr>
      <w:r w:rsidRPr="00F51DD8">
        <w:rPr>
          <w:rFonts w:ascii="Times New Roman" w:eastAsia="Batang" w:hAnsi="Times New Roman"/>
          <w:sz w:val="18"/>
          <w:szCs w:val="18"/>
        </w:rPr>
        <w:t>For the grouping of PUCCH resources in Rel-17 multi-TRP PUCCH repetition schemes,</w:t>
      </w:r>
    </w:p>
    <w:p w14:paraId="0FE7A314" w14:textId="77777777" w:rsidR="00BD7240" w:rsidRPr="00F51DD8" w:rsidRDefault="00BD7240" w:rsidP="00650890">
      <w:pPr>
        <w:widowControl w:val="0"/>
        <w:numPr>
          <w:ilvl w:val="0"/>
          <w:numId w:val="12"/>
        </w:numPr>
        <w:overflowPunct/>
        <w:autoSpaceDE/>
        <w:autoSpaceDN/>
        <w:adjustRightInd/>
        <w:spacing w:after="0"/>
        <w:textAlignment w:val="auto"/>
        <w:rPr>
          <w:rFonts w:ascii="Times New Roman" w:eastAsia="Times New Roman" w:hAnsi="Times New Roman"/>
          <w:sz w:val="18"/>
          <w:szCs w:val="18"/>
        </w:rPr>
      </w:pPr>
      <w:r w:rsidRPr="00F51DD8">
        <w:rPr>
          <w:rFonts w:ascii="Times New Roman" w:eastAsia="Times New Roman" w:hAnsi="Times New Roman"/>
          <w:sz w:val="18"/>
          <w:szCs w:val="18"/>
        </w:rPr>
        <w:t>Support MAC-CE activating two spatial relation info’s (for FR2) for a group of PUCCH resources in a CC. </w:t>
      </w:r>
    </w:p>
    <w:p w14:paraId="4467EDB6" w14:textId="77777777" w:rsidR="00BD7240" w:rsidRPr="00F51DD8" w:rsidRDefault="00BD7240" w:rsidP="00650890">
      <w:pPr>
        <w:widowControl w:val="0"/>
        <w:numPr>
          <w:ilvl w:val="0"/>
          <w:numId w:val="12"/>
        </w:numPr>
        <w:overflowPunct/>
        <w:autoSpaceDE/>
        <w:autoSpaceDN/>
        <w:adjustRightInd/>
        <w:spacing w:after="0"/>
        <w:textAlignment w:val="auto"/>
        <w:rPr>
          <w:rFonts w:ascii="Times New Roman" w:eastAsia="Times New Roman" w:hAnsi="Times New Roman"/>
          <w:sz w:val="18"/>
          <w:szCs w:val="18"/>
        </w:rPr>
      </w:pPr>
      <w:r w:rsidRPr="00F51DD8">
        <w:rPr>
          <w:rFonts w:ascii="Times New Roman" w:eastAsia="Times New Roman" w:hAnsi="Times New Roman"/>
          <w:sz w:val="18"/>
          <w:szCs w:val="18"/>
        </w:rPr>
        <w:t>Support MAC-CE activating two sets of power control parameters (for FR1) for a group of PUCCH resources in a CC. </w:t>
      </w:r>
    </w:p>
    <w:p w14:paraId="621748D7" w14:textId="77777777" w:rsidR="00BD7240" w:rsidRPr="00F51DD8" w:rsidRDefault="00BD7240" w:rsidP="00650890">
      <w:pPr>
        <w:widowControl w:val="0"/>
        <w:numPr>
          <w:ilvl w:val="0"/>
          <w:numId w:val="12"/>
        </w:numPr>
        <w:overflowPunct/>
        <w:autoSpaceDE/>
        <w:autoSpaceDN/>
        <w:adjustRightInd/>
        <w:spacing w:after="0"/>
        <w:textAlignment w:val="auto"/>
        <w:rPr>
          <w:rFonts w:ascii="Times New Roman" w:eastAsia="Times New Roman" w:hAnsi="Times New Roman"/>
          <w:sz w:val="18"/>
          <w:szCs w:val="18"/>
        </w:rPr>
      </w:pPr>
      <w:r w:rsidRPr="00F51DD8">
        <w:rPr>
          <w:rFonts w:ascii="Times New Roman" w:eastAsia="Times New Roman" w:hAnsi="Times New Roman"/>
          <w:sz w:val="18"/>
          <w:szCs w:val="18"/>
        </w:rPr>
        <w:t>When the PUCCH resource is indicated with two spatial relation info’s or two sets of power control parameters (via a MAC-CE that activating two spatial relation info’s or a MAC-CE that activating two sets of power control parameters for a group of PUCCH resources, respectively), the other PUCCH resources in the group also get updated to have the same two spatial relation info’s or two sets of power control parameters.</w:t>
      </w:r>
    </w:p>
    <w:p w14:paraId="32524543" w14:textId="77777777" w:rsidR="00BD7240" w:rsidRPr="00F51DD8" w:rsidRDefault="00BD7240" w:rsidP="00650890">
      <w:pPr>
        <w:widowControl w:val="0"/>
        <w:numPr>
          <w:ilvl w:val="0"/>
          <w:numId w:val="12"/>
        </w:numPr>
        <w:overflowPunct/>
        <w:autoSpaceDE/>
        <w:autoSpaceDN/>
        <w:adjustRightInd/>
        <w:spacing w:after="0"/>
        <w:textAlignment w:val="auto"/>
        <w:rPr>
          <w:rFonts w:ascii="Times New Roman" w:eastAsia="Times New Roman" w:hAnsi="Times New Roman"/>
          <w:sz w:val="18"/>
          <w:szCs w:val="18"/>
        </w:rPr>
      </w:pPr>
      <w:r w:rsidRPr="00F51DD8">
        <w:rPr>
          <w:rFonts w:ascii="Times New Roman" w:eastAsia="Times New Roman" w:hAnsi="Times New Roman"/>
          <w:sz w:val="18"/>
          <w:szCs w:val="18"/>
        </w:rPr>
        <w:t>When the PUCCH resource is indicated with one spatial relation info or one set of power control parameters (via a MAC-CE that activating single spatial relation info or a MAC-CE that activating single set of power control parameters for a group of PUCCH resources, respectively), then the other PUCCH resources in the group also get updated to have the same spatial relation info or the same set of power control parameters.</w:t>
      </w:r>
    </w:p>
    <w:p w14:paraId="1937D70F" w14:textId="77777777" w:rsidR="00BD7240" w:rsidRPr="00F51DD8" w:rsidRDefault="00BD7240" w:rsidP="00650890">
      <w:pPr>
        <w:widowControl w:val="0"/>
        <w:numPr>
          <w:ilvl w:val="0"/>
          <w:numId w:val="12"/>
        </w:numPr>
        <w:overflowPunct/>
        <w:autoSpaceDE/>
        <w:autoSpaceDN/>
        <w:adjustRightInd/>
        <w:spacing w:after="0"/>
        <w:textAlignment w:val="auto"/>
        <w:rPr>
          <w:rFonts w:ascii="Times New Roman" w:eastAsia="Times New Roman" w:hAnsi="Times New Roman"/>
          <w:sz w:val="18"/>
          <w:szCs w:val="18"/>
        </w:rPr>
      </w:pPr>
      <w:r w:rsidRPr="00F51DD8">
        <w:rPr>
          <w:rFonts w:ascii="Times New Roman" w:eastAsia="Times New Roman" w:hAnsi="Times New Roman"/>
          <w:sz w:val="18"/>
          <w:szCs w:val="18"/>
        </w:rPr>
        <w:t>The signalling details are up to RAN2 to decide.</w:t>
      </w:r>
    </w:p>
    <w:p w14:paraId="0E422B60" w14:textId="77777777" w:rsidR="00BD7240" w:rsidRPr="004642EC" w:rsidRDefault="00BD7240" w:rsidP="004642EC">
      <w:pPr>
        <w:widowControl w:val="0"/>
        <w:numPr>
          <w:ilvl w:val="0"/>
          <w:numId w:val="12"/>
        </w:numPr>
        <w:overflowPunct/>
        <w:autoSpaceDE/>
        <w:autoSpaceDN/>
        <w:adjustRightInd/>
        <w:spacing w:after="0"/>
        <w:textAlignment w:val="auto"/>
        <w:rPr>
          <w:rFonts w:ascii="Times New Roman" w:eastAsia="Times New Roman" w:hAnsi="Times New Roman"/>
          <w:sz w:val="18"/>
          <w:szCs w:val="18"/>
        </w:rPr>
      </w:pPr>
      <w:r w:rsidRPr="00F51DD8">
        <w:rPr>
          <w:rFonts w:ascii="Times New Roman" w:eastAsia="Times New Roman" w:hAnsi="Times New Roman"/>
          <w:sz w:val="18"/>
          <w:szCs w:val="18"/>
        </w:rPr>
        <w:t>Note: Impacts coming from coverage enhancement work item on associating PUCCH resource with repetition factor can be discussed separately</w:t>
      </w:r>
    </w:p>
    <w:p w14:paraId="1B86BBF2" w14:textId="77777777" w:rsidR="00F10AD1" w:rsidRDefault="00F10AD1" w:rsidP="00A578C8">
      <w:pPr>
        <w:jc w:val="center"/>
      </w:pPr>
    </w:p>
    <w:p w14:paraId="1AE503FD" w14:textId="77777777" w:rsidR="00F10AD1" w:rsidRDefault="00612F90" w:rsidP="00F10AD1">
      <w:r>
        <w:t xml:space="preserve">Given RAN1 and RAN2 agreements above, </w:t>
      </w:r>
      <w:r w:rsidR="00B42ACF">
        <w:t xml:space="preserve">one example is </w:t>
      </w:r>
      <w:r>
        <w:t>provided</w:t>
      </w:r>
      <w:r w:rsidRPr="00612F90">
        <w:t xml:space="preserve"> </w:t>
      </w:r>
      <w:r>
        <w:t xml:space="preserve">for the new </w:t>
      </w:r>
      <w:r w:rsidRPr="00A578C8">
        <w:t>PUCCH power control MAC CE</w:t>
      </w:r>
      <w:r>
        <w:t xml:space="preserve"> design:</w:t>
      </w:r>
    </w:p>
    <w:p w14:paraId="5ED6C8EA" w14:textId="77777777" w:rsidR="00F10AD1" w:rsidRPr="00612F90" w:rsidRDefault="00F10AD1" w:rsidP="00A578C8">
      <w:pPr>
        <w:jc w:val="center"/>
      </w:pPr>
    </w:p>
    <w:p w14:paraId="70E6A833" w14:textId="77777777" w:rsidR="00D67767" w:rsidRDefault="00B0697E" w:rsidP="00A578C8">
      <w:pPr>
        <w:jc w:val="center"/>
      </w:pPr>
      <w:r w:rsidRPr="00447D7D">
        <w:object w:dxaOrig="4291" w:dyaOrig="3730" w14:anchorId="01AC36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6pt;height:259.15pt" o:ole="">
            <v:imagedata r:id="rId8" o:title=""/>
          </v:shape>
          <o:OLEObject Type="Embed" ProgID="Visio.Drawing.15" ShapeID="_x0000_i1025" DrawAspect="Content" ObjectID="_1706355658" r:id="rId9"/>
        </w:object>
      </w:r>
    </w:p>
    <w:p w14:paraId="5BCF9BA5" w14:textId="77777777" w:rsidR="00A578C8" w:rsidRPr="00A578C8" w:rsidRDefault="00A578C8" w:rsidP="00A578C8">
      <w:pPr>
        <w:jc w:val="center"/>
      </w:pPr>
      <w:r>
        <w:t>Figure 1</w:t>
      </w:r>
      <w:r w:rsidRPr="00A578C8">
        <w:tab/>
        <w:t xml:space="preserve">PUCCH power control MAC CE for </w:t>
      </w:r>
      <w:proofErr w:type="spellStart"/>
      <w:r w:rsidRPr="00A578C8">
        <w:t>mTRP</w:t>
      </w:r>
      <w:proofErr w:type="spellEnd"/>
    </w:p>
    <w:p w14:paraId="4692F12B" w14:textId="77777777" w:rsidR="00B1749F" w:rsidRDefault="00612F90" w:rsidP="00786997">
      <w:r>
        <w:t xml:space="preserve">Where </w:t>
      </w:r>
      <w:r w:rsidR="00B0697E">
        <w:t xml:space="preserve">field M indicates </w:t>
      </w:r>
      <w:r w:rsidR="008C4E3C">
        <w:t xml:space="preserve">whether </w:t>
      </w:r>
      <w:r w:rsidR="008C4E3C" w:rsidRPr="00F8644B">
        <w:t xml:space="preserve">one </w:t>
      </w:r>
      <w:r w:rsidR="008C4E3C">
        <w:t xml:space="preserve">or two </w:t>
      </w:r>
      <w:r w:rsidR="008C4E3C" w:rsidRPr="00F8644B">
        <w:t>set</w:t>
      </w:r>
      <w:r w:rsidR="008C4E3C">
        <w:t>(s)</w:t>
      </w:r>
      <w:r w:rsidR="008C4E3C" w:rsidRPr="00F8644B">
        <w:t xml:space="preserve"> of power control parameters</w:t>
      </w:r>
      <w:r w:rsidR="008C4E3C">
        <w:t xml:space="preserve"> i</w:t>
      </w:r>
      <w:r w:rsidR="00F86FFF">
        <w:t xml:space="preserve">s activated/deactivated for the PUCCH resource. And </w:t>
      </w:r>
      <w:r w:rsidR="00B1749F">
        <w:t>f</w:t>
      </w:r>
      <w:r w:rsidR="00B1749F" w:rsidRPr="00B1749F">
        <w:t>or the grouping of PUCCH resources in Rel-17 multi-TRP PUCCH repetition scheme</w:t>
      </w:r>
      <w:r w:rsidR="00B305DB">
        <w:t xml:space="preserve">, </w:t>
      </w:r>
      <w:r w:rsidR="00B305DB" w:rsidRPr="00F8644B">
        <w:t>we can reuse the way introduced in Rel-16, if the indicated PUCCH Resource ID is included in a PUCCH Resource Group of the indicated UL BWP, and no other PUCCH Resources within the same PUCCH Resource group are indicated in the MAC CE, this MAC CE applies to all the PUCCH Resources in the PUCCH Resource group</w:t>
      </w:r>
      <w:r w:rsidR="00BC52AB">
        <w:t>.</w:t>
      </w:r>
      <w:r w:rsidR="00B305DB">
        <w:t xml:space="preserve"> </w:t>
      </w:r>
      <w:r w:rsidR="00B1749F" w:rsidRPr="00B1749F">
        <w:t xml:space="preserve"> </w:t>
      </w:r>
    </w:p>
    <w:p w14:paraId="0E3ACB80" w14:textId="77777777" w:rsidR="00EE1048" w:rsidRPr="00434EFC" w:rsidRDefault="00DB5F6F" w:rsidP="00434EFC">
      <w:pPr>
        <w:pStyle w:val="Proposal"/>
        <w:tabs>
          <w:tab w:val="clear" w:pos="1304"/>
        </w:tabs>
        <w:overflowPunct/>
        <w:autoSpaceDE/>
        <w:autoSpaceDN/>
        <w:adjustRightInd/>
        <w:spacing w:beforeLines="50" w:before="120" w:after="200" w:line="276" w:lineRule="auto"/>
        <w:ind w:left="1701" w:hanging="1701"/>
        <w:jc w:val="left"/>
        <w:textAlignment w:val="auto"/>
      </w:pPr>
      <w:bookmarkStart w:id="4" w:name="_Toc95407387"/>
      <w:r w:rsidRPr="00DB5F6F">
        <w:t xml:space="preserve">Adopt MAC CE design in Figure </w:t>
      </w:r>
      <w:r>
        <w:t>1</w:t>
      </w:r>
      <w:r w:rsidRPr="00DB5F6F">
        <w:t xml:space="preserve"> for </w:t>
      </w:r>
      <w:proofErr w:type="spellStart"/>
      <w:r w:rsidRPr="00DB5F6F">
        <w:t>mTRP</w:t>
      </w:r>
      <w:proofErr w:type="spellEnd"/>
      <w:r w:rsidRPr="00DB5F6F">
        <w:t xml:space="preserve"> based </w:t>
      </w:r>
      <w:r w:rsidRPr="00A578C8">
        <w:t>PUCCH power control</w:t>
      </w:r>
      <w:r>
        <w:t xml:space="preserve"> for FR1</w:t>
      </w:r>
      <w:bookmarkEnd w:id="4"/>
    </w:p>
    <w:p w14:paraId="009DAEEB" w14:textId="77777777" w:rsidR="00AE1604" w:rsidRDefault="00AE1604" w:rsidP="00AE1604">
      <w:pPr>
        <w:pStyle w:val="2"/>
        <w:spacing w:line="276" w:lineRule="auto"/>
        <w:rPr>
          <w:lang w:val="en-US" w:eastAsia="ko-KR"/>
        </w:rPr>
      </w:pPr>
      <w:r>
        <w:rPr>
          <w:lang w:val="en-US" w:eastAsia="ko-KR"/>
        </w:rPr>
        <w:t>TCI state</w:t>
      </w:r>
      <w:r w:rsidRPr="00077EBE">
        <w:rPr>
          <w:lang w:val="en-US" w:eastAsia="ko-KR"/>
        </w:rPr>
        <w:t xml:space="preserve"> </w:t>
      </w:r>
      <w:r>
        <w:rPr>
          <w:rFonts w:eastAsia="Gulim"/>
          <w:lang w:val="en-US" w:eastAsia="ko-KR"/>
        </w:rPr>
        <w:t>u</w:t>
      </w:r>
      <w:r w:rsidRPr="00077EBE">
        <w:rPr>
          <w:rFonts w:eastAsia="Gulim"/>
          <w:lang w:val="en-US" w:eastAsia="ko-KR"/>
        </w:rPr>
        <w:t>pdate</w:t>
      </w:r>
      <w:r w:rsidRPr="00077EBE">
        <w:rPr>
          <w:lang w:val="en-US" w:eastAsia="ko-KR"/>
        </w:rPr>
        <w:t xml:space="preserve"> MAC CE</w:t>
      </w:r>
    </w:p>
    <w:p w14:paraId="3C4C1070" w14:textId="77777777" w:rsidR="00B51107" w:rsidRDefault="006A5406" w:rsidP="00B51107">
      <w:pPr>
        <w:rPr>
          <w:rFonts w:eastAsiaTheme="minorEastAsia"/>
          <w:lang w:val="en-US"/>
        </w:rPr>
      </w:pPr>
      <w:r>
        <w:rPr>
          <w:rFonts w:eastAsiaTheme="minorEastAsia"/>
          <w:lang w:val="en-US"/>
        </w:rPr>
        <w:t>At RAN2#116bis meeting, about unified TCI state, it was agreed:</w:t>
      </w:r>
    </w:p>
    <w:p w14:paraId="4D1F72D4" w14:textId="77777777" w:rsidR="006A5406" w:rsidRDefault="006A5406" w:rsidP="006A5406">
      <w:pPr>
        <w:pStyle w:val="Agreement"/>
      </w:pPr>
      <w:r>
        <w:t xml:space="preserve">RAN2 agrees on Separate TCI state lists for joint/DL and UL in </w:t>
      </w:r>
      <w:proofErr w:type="spellStart"/>
      <w:r>
        <w:t>PDSCHConfig</w:t>
      </w:r>
      <w:proofErr w:type="spellEnd"/>
      <w:r>
        <w:t xml:space="preserve"> and UL BWP, respectively, and separate Id pools. </w:t>
      </w:r>
    </w:p>
    <w:p w14:paraId="4A8501A9" w14:textId="77777777" w:rsidR="006A5406" w:rsidRDefault="006A5406" w:rsidP="006A5406">
      <w:pPr>
        <w:pStyle w:val="Agreement"/>
      </w:pPr>
      <w:r>
        <w:t xml:space="preserve">RAN2 continues discussing MAC CE design for joint and separate TCI state operation as well as the UL/DL BWP association </w:t>
      </w:r>
    </w:p>
    <w:p w14:paraId="6B9D97A5" w14:textId="6A7327A3" w:rsidR="006A5406" w:rsidRPr="006A5406" w:rsidRDefault="006A5406" w:rsidP="00217440">
      <w:pPr>
        <w:spacing w:beforeLines="100" w:before="240"/>
        <w:rPr>
          <w:rFonts w:eastAsiaTheme="minorEastAsia"/>
          <w:lang w:val="en-US"/>
        </w:rPr>
      </w:pPr>
      <w:r>
        <w:rPr>
          <w:rFonts w:eastAsiaTheme="minorEastAsia" w:hint="eastAsia"/>
          <w:lang w:val="en-US"/>
        </w:rPr>
        <w:t>D</w:t>
      </w:r>
      <w:r>
        <w:rPr>
          <w:rFonts w:eastAsiaTheme="minorEastAsia"/>
          <w:lang w:val="en-US"/>
        </w:rPr>
        <w:t>uri</w:t>
      </w:r>
      <w:r w:rsidR="00217440">
        <w:rPr>
          <w:rFonts w:eastAsiaTheme="minorEastAsia"/>
          <w:lang w:val="en-US"/>
        </w:rPr>
        <w:t xml:space="preserve">ng </w:t>
      </w:r>
      <w:r w:rsidR="00CA4A30">
        <w:rPr>
          <w:rFonts w:eastAsiaTheme="minorEastAsia"/>
          <w:lang w:val="en-US"/>
        </w:rPr>
        <w:t>“</w:t>
      </w:r>
      <w:r w:rsidR="00217440">
        <w:rPr>
          <w:rFonts w:eastAsiaTheme="minorEastAsia"/>
          <w:lang w:val="en-US"/>
        </w:rPr>
        <w:t xml:space="preserve">email discussion </w:t>
      </w:r>
      <w:r w:rsidR="00217440" w:rsidRPr="00217440">
        <w:rPr>
          <w:rFonts w:eastAsiaTheme="minorEastAsia"/>
          <w:lang w:val="en-US"/>
        </w:rPr>
        <w:t>[AT116bis-e</w:t>
      </w:r>
      <w:proofErr w:type="gramStart"/>
      <w:r w:rsidR="00217440" w:rsidRPr="00217440">
        <w:rPr>
          <w:rFonts w:eastAsiaTheme="minorEastAsia"/>
          <w:lang w:val="en-US"/>
        </w:rPr>
        <w:t>][</w:t>
      </w:r>
      <w:proofErr w:type="gramEnd"/>
      <w:r w:rsidR="00217440" w:rsidRPr="00217440">
        <w:rPr>
          <w:rFonts w:eastAsiaTheme="minorEastAsia"/>
          <w:lang w:val="en-US"/>
        </w:rPr>
        <w:t>052][</w:t>
      </w:r>
      <w:proofErr w:type="spellStart"/>
      <w:r w:rsidR="00217440" w:rsidRPr="00217440">
        <w:rPr>
          <w:rFonts w:eastAsiaTheme="minorEastAsia"/>
          <w:lang w:val="en-US"/>
        </w:rPr>
        <w:t>feMIMO</w:t>
      </w:r>
      <w:proofErr w:type="spellEnd"/>
      <w:r w:rsidR="00217440" w:rsidRPr="00217440">
        <w:rPr>
          <w:rFonts w:eastAsiaTheme="minorEastAsia"/>
          <w:lang w:val="en-US"/>
        </w:rPr>
        <w:t>] RRC progress</w:t>
      </w:r>
      <w:r w:rsidR="00CA4A30">
        <w:rPr>
          <w:rFonts w:eastAsiaTheme="minorEastAsia"/>
          <w:lang w:val="en-US"/>
        </w:rPr>
        <w:t>”</w:t>
      </w:r>
      <w:r w:rsidR="00217440">
        <w:rPr>
          <w:rFonts w:eastAsiaTheme="minorEastAsia"/>
          <w:lang w:val="en-US"/>
        </w:rPr>
        <w:t xml:space="preserve"> one issue is whether UL BWP ID should be included within MAC CE or not.</w:t>
      </w:r>
    </w:p>
    <w:p w14:paraId="17CF7A52" w14:textId="77777777" w:rsidR="00B51107" w:rsidRDefault="00217440" w:rsidP="00B51107">
      <w:pPr>
        <w:rPr>
          <w:rFonts w:eastAsiaTheme="minorEastAsia"/>
          <w:lang w:val="en-US"/>
        </w:rPr>
      </w:pPr>
      <w:r>
        <w:rPr>
          <w:rFonts w:eastAsiaTheme="minorEastAsia"/>
          <w:lang w:val="en-US"/>
        </w:rPr>
        <w:t>In Current MAC CEs DL BWP ID or UL BWP ID is contained for DL or UL channel/signal reference respectively. But for unified TCI state activation/deactivation MAC CE both DL and UL TCI states need be signaled. For FDD carrier DL and UL BWP can be switched independently so there the coupling between DL and UL BWP is not fixed but rather dynamic. So in order to avoid any ambiguity about the location of UL TCI state pool, UL BWP ID should be contained within the MAC CE.</w:t>
      </w:r>
    </w:p>
    <w:p w14:paraId="0D946C7E" w14:textId="3799241D" w:rsidR="00217440" w:rsidRPr="00FE4043" w:rsidRDefault="00217440" w:rsidP="00FE4043">
      <w:pPr>
        <w:pStyle w:val="Proposal"/>
        <w:tabs>
          <w:tab w:val="clear" w:pos="1304"/>
        </w:tabs>
        <w:overflowPunct/>
        <w:autoSpaceDE/>
        <w:autoSpaceDN/>
        <w:adjustRightInd/>
        <w:spacing w:beforeLines="50" w:before="120" w:after="200" w:line="276" w:lineRule="auto"/>
        <w:ind w:left="1701" w:hanging="1701"/>
        <w:jc w:val="left"/>
        <w:textAlignment w:val="auto"/>
      </w:pPr>
      <w:bookmarkStart w:id="5" w:name="_Toc95407388"/>
      <w:r w:rsidRPr="00FE4043">
        <w:t>UL BWP ID should be included within TCI state update MAC CE.</w:t>
      </w:r>
      <w:bookmarkEnd w:id="5"/>
    </w:p>
    <w:p w14:paraId="1212C2F1" w14:textId="77777777" w:rsidR="00217440" w:rsidRDefault="00217440" w:rsidP="00B51107">
      <w:pPr>
        <w:rPr>
          <w:rFonts w:eastAsiaTheme="minorEastAsia"/>
          <w:lang w:val="en-US"/>
        </w:rPr>
      </w:pPr>
      <w:r>
        <w:rPr>
          <w:rFonts w:eastAsiaTheme="minorEastAsia"/>
          <w:lang w:val="en-US"/>
        </w:rPr>
        <w:t>R17 unified TCI state covers both separate and joint TCI state, where source reference signal is shared between DL and UL TCI state. The MAC CE is used to activate/deactivate either separate or joint TCI states. It would be desirable that these two functionality can be addressed by same MAC CE.</w:t>
      </w:r>
    </w:p>
    <w:p w14:paraId="74CD4E9F" w14:textId="63EDDF37" w:rsidR="00217440" w:rsidRPr="00FE4043" w:rsidRDefault="00217440" w:rsidP="00FE4043">
      <w:pPr>
        <w:pStyle w:val="Proposal"/>
        <w:tabs>
          <w:tab w:val="clear" w:pos="1304"/>
        </w:tabs>
        <w:overflowPunct/>
        <w:autoSpaceDE/>
        <w:autoSpaceDN/>
        <w:adjustRightInd/>
        <w:spacing w:beforeLines="50" w:before="120" w:after="200" w:line="276" w:lineRule="auto"/>
        <w:ind w:left="1701" w:hanging="1701"/>
        <w:jc w:val="left"/>
        <w:textAlignment w:val="auto"/>
      </w:pPr>
      <w:bookmarkStart w:id="6" w:name="_Toc95407389"/>
      <w:r w:rsidRPr="00FE4043">
        <w:t>Joint and separate TCI state update should be covered by same MAC CE design</w:t>
      </w:r>
      <w:bookmarkEnd w:id="6"/>
    </w:p>
    <w:p w14:paraId="034E1703" w14:textId="77777777" w:rsidR="00217440" w:rsidRDefault="000D07BD" w:rsidP="00B51107">
      <w:pPr>
        <w:rPr>
          <w:rFonts w:eastAsiaTheme="minorEastAsia"/>
          <w:lang w:val="en-US"/>
        </w:rPr>
      </w:pPr>
      <w:r>
        <w:rPr>
          <w:rFonts w:eastAsiaTheme="minorEastAsia"/>
          <w:lang w:val="en-US"/>
        </w:rPr>
        <w:t>The proposed MAC CE format is illustrated in Figure 2:</w:t>
      </w:r>
    </w:p>
    <w:p w14:paraId="65D57B45" w14:textId="2C5CC348" w:rsidR="000D07BD" w:rsidRDefault="00263EDD" w:rsidP="000D07BD">
      <w:pPr>
        <w:jc w:val="center"/>
      </w:pPr>
      <w:r>
        <w:object w:dxaOrig="11521" w:dyaOrig="7841" w14:anchorId="55114A22">
          <v:shape id="_x0000_i1029" type="#_x0000_t75" style="width:248.8pt;height:169.3pt" o:ole="">
            <v:imagedata r:id="rId10" o:title=""/>
          </v:shape>
          <o:OLEObject Type="Embed" ProgID="Visio.Drawing.15" ShapeID="_x0000_i1029" DrawAspect="Content" ObjectID="_1706355659" r:id="rId11"/>
        </w:object>
      </w:r>
    </w:p>
    <w:p w14:paraId="49E6F437" w14:textId="77777777" w:rsidR="000D07BD" w:rsidRPr="00217440" w:rsidRDefault="000D07BD" w:rsidP="000D07BD">
      <w:pPr>
        <w:jc w:val="center"/>
        <w:rPr>
          <w:rFonts w:eastAsiaTheme="minorEastAsia"/>
          <w:lang w:val="en-US"/>
        </w:rPr>
      </w:pPr>
      <w:r>
        <w:t>Figure 2: TCI state update MAC CE</w:t>
      </w:r>
    </w:p>
    <w:p w14:paraId="3C33ACE9" w14:textId="77777777" w:rsidR="00B51107" w:rsidRDefault="006D027E" w:rsidP="00B51107">
      <w:pPr>
        <w:rPr>
          <w:rFonts w:eastAsiaTheme="minorEastAsia"/>
          <w:lang w:val="en-US"/>
        </w:rPr>
      </w:pPr>
      <w:r>
        <w:rPr>
          <w:rFonts w:eastAsiaTheme="minorEastAsia"/>
          <w:lang w:val="en-US"/>
        </w:rPr>
        <w:t>Field description:</w:t>
      </w:r>
    </w:p>
    <w:p w14:paraId="257D32B3" w14:textId="77777777" w:rsidR="006D027E" w:rsidRDefault="006D027E" w:rsidP="00B51107">
      <w:pPr>
        <w:rPr>
          <w:rFonts w:eastAsiaTheme="minorEastAsia"/>
          <w:lang w:val="en-US"/>
        </w:rPr>
      </w:pPr>
      <w:r>
        <w:rPr>
          <w:rFonts w:eastAsiaTheme="minorEastAsia"/>
          <w:lang w:val="en-US"/>
        </w:rPr>
        <w:t>J bit: whether this MAC CE is for joint TCI states or separate TCI states. J=1 for joint TCI states, in this case 2</w:t>
      </w:r>
      <w:r w:rsidRPr="006D027E">
        <w:rPr>
          <w:rFonts w:eastAsiaTheme="minorEastAsia"/>
          <w:vertAlign w:val="superscript"/>
          <w:lang w:val="en-US"/>
        </w:rPr>
        <w:t>nd</w:t>
      </w:r>
      <w:r>
        <w:rPr>
          <w:rFonts w:eastAsiaTheme="minorEastAsia"/>
          <w:lang w:val="en-US"/>
        </w:rPr>
        <w:t xml:space="preserve"> OCTED is omitted. J=0 for separate TCI states, in this case UL BWP ID is in 2</w:t>
      </w:r>
      <w:r w:rsidRPr="006D027E">
        <w:rPr>
          <w:rFonts w:eastAsiaTheme="minorEastAsia"/>
          <w:vertAlign w:val="superscript"/>
          <w:lang w:val="en-US"/>
        </w:rPr>
        <w:t>nd</w:t>
      </w:r>
      <w:r>
        <w:rPr>
          <w:rFonts w:eastAsiaTheme="minorEastAsia"/>
          <w:lang w:val="en-US"/>
        </w:rPr>
        <w:t xml:space="preserve"> OCTED.</w:t>
      </w:r>
    </w:p>
    <w:p w14:paraId="4F0EBE84" w14:textId="77777777" w:rsidR="006D027E" w:rsidRDefault="006D027E" w:rsidP="00B51107">
      <w:pPr>
        <w:rPr>
          <w:rFonts w:eastAsiaTheme="minorEastAsia"/>
          <w:lang w:val="en-US"/>
        </w:rPr>
      </w:pPr>
      <w:r>
        <w:rPr>
          <w:rFonts w:eastAsiaTheme="minorEastAsia"/>
          <w:lang w:val="en-US"/>
        </w:rPr>
        <w:t>D/U bit: indicate whether the TCI state ID in the same OCTET is for downlink or uplink TCI state. It is valid only when J=0, otherwise it is a reserved bit. D/U bit=1 for downlink and 0 for uplink.</w:t>
      </w:r>
    </w:p>
    <w:p w14:paraId="03AF9E5B" w14:textId="1975FAFB" w:rsidR="006D027E" w:rsidRDefault="006D027E" w:rsidP="00B51107">
      <w:pPr>
        <w:rPr>
          <w:rFonts w:eastAsiaTheme="minorEastAsia"/>
          <w:lang w:val="en-US"/>
        </w:rPr>
      </w:pPr>
      <w:r>
        <w:rPr>
          <w:rFonts w:eastAsiaTheme="minorEastAsia"/>
          <w:lang w:val="en-US"/>
        </w:rPr>
        <w:t xml:space="preserve">P bit: when J=1 or J=0 but D/U bit is 1, it is the </w:t>
      </w:r>
      <w:r w:rsidR="00CA4A30">
        <w:rPr>
          <w:rFonts w:eastAsiaTheme="minorEastAsia"/>
          <w:lang w:val="en-US"/>
        </w:rPr>
        <w:t>most significant</w:t>
      </w:r>
      <w:r>
        <w:rPr>
          <w:rFonts w:eastAsiaTheme="minorEastAsia"/>
          <w:lang w:val="en-US"/>
        </w:rPr>
        <w:t xml:space="preserve"> bit o</w:t>
      </w:r>
      <w:r w:rsidR="007226F0">
        <w:rPr>
          <w:rFonts w:eastAsiaTheme="minorEastAsia"/>
          <w:lang w:val="en-US"/>
        </w:rPr>
        <w:t>f TCI state ID in the same OCTET</w:t>
      </w:r>
      <w:r>
        <w:rPr>
          <w:rFonts w:eastAsiaTheme="minorEastAsia"/>
          <w:lang w:val="en-US"/>
        </w:rPr>
        <w:t>. When J=0 and D/U bit indicate</w:t>
      </w:r>
      <w:r w:rsidR="007226F0">
        <w:rPr>
          <w:rFonts w:eastAsiaTheme="minorEastAsia" w:hint="eastAsia"/>
          <w:lang w:val="en-US"/>
        </w:rPr>
        <w:t>s</w:t>
      </w:r>
      <w:r>
        <w:rPr>
          <w:rFonts w:eastAsiaTheme="minorEastAsia"/>
          <w:lang w:val="en-US"/>
        </w:rPr>
        <w:t xml:space="preserve"> </w:t>
      </w:r>
      <w:r w:rsidR="007226F0">
        <w:rPr>
          <w:rFonts w:eastAsiaTheme="minorEastAsia"/>
          <w:lang w:val="en-US"/>
        </w:rPr>
        <w:t>a uplink</w:t>
      </w:r>
      <w:r>
        <w:rPr>
          <w:rFonts w:eastAsiaTheme="minorEastAsia"/>
          <w:lang w:val="en-US"/>
        </w:rPr>
        <w:t xml:space="preserve"> TCI state</w:t>
      </w:r>
      <w:r w:rsidR="00CA4A30">
        <w:rPr>
          <w:rFonts w:eastAsiaTheme="minorEastAsia"/>
          <w:lang w:val="en-US"/>
        </w:rPr>
        <w:t xml:space="preserve"> in the same OCTET</w:t>
      </w:r>
      <w:r w:rsidR="007226F0">
        <w:rPr>
          <w:rFonts w:eastAsiaTheme="minorEastAsia"/>
          <w:lang w:val="en-US"/>
        </w:rPr>
        <w:t xml:space="preserve"> </w:t>
      </w:r>
      <w:r>
        <w:rPr>
          <w:rFonts w:eastAsiaTheme="minorEastAsia"/>
          <w:lang w:val="en-US"/>
        </w:rPr>
        <w:t>, then it indicate</w:t>
      </w:r>
      <w:r w:rsidR="00F3440C">
        <w:rPr>
          <w:rFonts w:eastAsiaTheme="minorEastAsia"/>
          <w:lang w:val="en-US"/>
        </w:rPr>
        <w:t>s</w:t>
      </w:r>
      <w:r>
        <w:rPr>
          <w:rFonts w:eastAsiaTheme="minorEastAsia"/>
          <w:lang w:val="en-US"/>
        </w:rPr>
        <w:t xml:space="preserve"> whether an immediate preceding downlink TCI state, if any, belongs to the same DCI code point together with the uplink TCI state in this OCTET. Otherwise this bit is reserved bit.</w:t>
      </w:r>
    </w:p>
    <w:p w14:paraId="035AB8B8" w14:textId="77777777" w:rsidR="00166ABE" w:rsidRDefault="00166ABE" w:rsidP="00B51107">
      <w:pPr>
        <w:rPr>
          <w:rFonts w:eastAsiaTheme="minorEastAsia"/>
          <w:lang w:val="en-US"/>
        </w:rPr>
      </w:pPr>
      <w:r>
        <w:rPr>
          <w:rFonts w:eastAsiaTheme="minorEastAsia"/>
          <w:lang w:val="en-US"/>
        </w:rPr>
        <w:t>So for joint TCI state, the MAC CE will looks like:</w:t>
      </w:r>
    </w:p>
    <w:p w14:paraId="4A6D0C09" w14:textId="0D6A473D" w:rsidR="00166ABE" w:rsidRDefault="00FF4625" w:rsidP="00166ABE">
      <w:pPr>
        <w:jc w:val="center"/>
      </w:pPr>
      <w:r>
        <w:object w:dxaOrig="11521" w:dyaOrig="6701" w14:anchorId="6609530F">
          <v:shape id="_x0000_i1034" type="#_x0000_t75" style="width:253.45pt;height:147.9pt" o:ole="">
            <v:imagedata r:id="rId12" o:title=""/>
          </v:shape>
          <o:OLEObject Type="Embed" ProgID="Visio.Drawing.15" ShapeID="_x0000_i1034" DrawAspect="Content" ObjectID="_1706355660" r:id="rId13"/>
        </w:object>
      </w:r>
    </w:p>
    <w:p w14:paraId="5473A104" w14:textId="77777777" w:rsidR="00166ABE" w:rsidRPr="006D027E" w:rsidRDefault="00166ABE" w:rsidP="00166ABE">
      <w:pPr>
        <w:jc w:val="center"/>
        <w:rPr>
          <w:rFonts w:eastAsiaTheme="minorEastAsia"/>
          <w:lang w:val="en-US"/>
        </w:rPr>
      </w:pPr>
      <w:r>
        <w:t>Figure 3: TCI state update MAC CE for joint TCI states</w:t>
      </w:r>
    </w:p>
    <w:p w14:paraId="3AD871BA" w14:textId="2375F663" w:rsidR="00AE1604" w:rsidRPr="003B4D83" w:rsidRDefault="00AC3504" w:rsidP="00AC3504">
      <w:pPr>
        <w:rPr>
          <w:rFonts w:eastAsia="Malgun Gothic"/>
          <w:lang w:eastAsia="ko-KR"/>
        </w:rPr>
      </w:pPr>
      <w:r w:rsidRPr="00AC3504">
        <w:rPr>
          <w:rFonts w:eastAsiaTheme="minorEastAsia" w:hint="eastAsia"/>
          <w:b/>
        </w:rPr>
        <w:t>P</w:t>
      </w:r>
      <w:r w:rsidRPr="00AC3504">
        <w:rPr>
          <w:rFonts w:eastAsiaTheme="minorEastAsia"/>
          <w:b/>
        </w:rPr>
        <w:t>roposal 5: Agree the MAC CE format illustrated in Figure 2 with relevant field description</w:t>
      </w:r>
    </w:p>
    <w:p w14:paraId="1C8FC79C" w14:textId="77777777" w:rsidR="0031430C" w:rsidRDefault="00C01F33" w:rsidP="001131BE">
      <w:pPr>
        <w:pStyle w:val="1"/>
        <w:spacing w:line="276" w:lineRule="auto"/>
      </w:pPr>
      <w:r w:rsidRPr="00CE0424">
        <w:t>Conclusion</w:t>
      </w:r>
    </w:p>
    <w:p w14:paraId="52E979BF" w14:textId="77777777" w:rsidR="0031430C" w:rsidRPr="0031430C" w:rsidRDefault="0031430C" w:rsidP="001131BE">
      <w:pPr>
        <w:spacing w:line="276" w:lineRule="auto"/>
      </w:pPr>
      <w:r w:rsidRPr="0031430C">
        <w:t>B</w:t>
      </w:r>
      <w:r w:rsidRPr="0031430C">
        <w:rPr>
          <w:rFonts w:hint="eastAsia"/>
        </w:rPr>
        <w:t xml:space="preserve">ased </w:t>
      </w:r>
      <w:r w:rsidRPr="0031430C">
        <w:t xml:space="preserve">on the discussion above, we have the following </w:t>
      </w:r>
      <w:r>
        <w:t>proposals</w:t>
      </w:r>
      <w:r w:rsidRPr="0031430C">
        <w:t>:</w:t>
      </w:r>
    </w:p>
    <w:p w14:paraId="621618E1" w14:textId="39823AC9" w:rsidR="003D5FBE" w:rsidRDefault="00700D8F">
      <w:pPr>
        <w:pStyle w:val="15"/>
        <w:rPr>
          <w:rFonts w:asciiTheme="minorHAnsi" w:eastAsiaTheme="minorEastAsia" w:hAnsiTheme="minorHAnsi" w:cstheme="minorBidi"/>
          <w:b w:val="0"/>
          <w:kern w:val="2"/>
          <w:sz w:val="21"/>
          <w:szCs w:val="22"/>
          <w:lang w:val="en-US"/>
        </w:rPr>
      </w:pPr>
      <w:r w:rsidRPr="002A0F1E">
        <w:rPr>
          <w:szCs w:val="22"/>
          <w:lang w:val="en-US"/>
        </w:rPr>
        <w:fldChar w:fldCharType="begin"/>
      </w:r>
      <w:r w:rsidRPr="002A0F1E">
        <w:instrText xml:space="preserve"> TOC \n \p " " \h \z \t "Proposal,1" </w:instrText>
      </w:r>
      <w:r w:rsidRPr="002A0F1E">
        <w:rPr>
          <w:szCs w:val="22"/>
          <w:lang w:val="en-US"/>
        </w:rPr>
        <w:fldChar w:fldCharType="separate"/>
      </w:r>
      <w:hyperlink w:anchor="_Toc95407386" w:history="1">
        <w:r w:rsidR="003D5FBE" w:rsidRPr="00C01C82">
          <w:rPr>
            <w:rStyle w:val="af2"/>
          </w:rPr>
          <w:t>Proposal 1</w:t>
        </w:r>
        <w:r w:rsidR="003D5FBE">
          <w:rPr>
            <w:rFonts w:asciiTheme="minorHAnsi" w:eastAsiaTheme="minorEastAsia" w:hAnsiTheme="minorHAnsi" w:cstheme="minorBidi"/>
            <w:b w:val="0"/>
            <w:kern w:val="2"/>
            <w:sz w:val="21"/>
            <w:szCs w:val="22"/>
            <w:lang w:val="en-US"/>
          </w:rPr>
          <w:tab/>
        </w:r>
        <w:r w:rsidR="003D5FBE" w:rsidRPr="00C01C82">
          <w:rPr>
            <w:rStyle w:val="af2"/>
          </w:rPr>
          <w:t>For the enhancement BFR MAC CE design, a bitmap in addition to serving cell bitmap (Option 3) is used as baseline.</w:t>
        </w:r>
      </w:hyperlink>
    </w:p>
    <w:p w14:paraId="04C55DBD" w14:textId="6D91613F" w:rsidR="003D5FBE" w:rsidRDefault="0061069A">
      <w:pPr>
        <w:pStyle w:val="15"/>
        <w:rPr>
          <w:rFonts w:asciiTheme="minorHAnsi" w:eastAsiaTheme="minorEastAsia" w:hAnsiTheme="minorHAnsi" w:cstheme="minorBidi"/>
          <w:b w:val="0"/>
          <w:kern w:val="2"/>
          <w:sz w:val="21"/>
          <w:szCs w:val="22"/>
          <w:lang w:val="en-US"/>
        </w:rPr>
      </w:pPr>
      <w:hyperlink w:anchor="_Toc95407387" w:history="1">
        <w:r w:rsidR="003D5FBE" w:rsidRPr="00C01C82">
          <w:rPr>
            <w:rStyle w:val="af2"/>
          </w:rPr>
          <w:t>Proposal 2</w:t>
        </w:r>
        <w:r w:rsidR="003D5FBE">
          <w:rPr>
            <w:rFonts w:asciiTheme="minorHAnsi" w:eastAsiaTheme="minorEastAsia" w:hAnsiTheme="minorHAnsi" w:cstheme="minorBidi"/>
            <w:b w:val="0"/>
            <w:kern w:val="2"/>
            <w:sz w:val="21"/>
            <w:szCs w:val="22"/>
            <w:lang w:val="en-US"/>
          </w:rPr>
          <w:tab/>
        </w:r>
        <w:r w:rsidR="003D5FBE" w:rsidRPr="00C01C82">
          <w:rPr>
            <w:rStyle w:val="af2"/>
          </w:rPr>
          <w:t>Adopt MAC CE design in Figure 1 for mTRP based PUCCH power control for FR1</w:t>
        </w:r>
      </w:hyperlink>
    </w:p>
    <w:p w14:paraId="22A9C1A7" w14:textId="7E446231" w:rsidR="003D5FBE" w:rsidRDefault="0061069A">
      <w:pPr>
        <w:pStyle w:val="15"/>
        <w:rPr>
          <w:rFonts w:asciiTheme="minorHAnsi" w:eastAsiaTheme="minorEastAsia" w:hAnsiTheme="minorHAnsi" w:cstheme="minorBidi"/>
          <w:b w:val="0"/>
          <w:kern w:val="2"/>
          <w:sz w:val="21"/>
          <w:szCs w:val="22"/>
          <w:lang w:val="en-US"/>
        </w:rPr>
      </w:pPr>
      <w:hyperlink w:anchor="_Toc95407388" w:history="1">
        <w:r w:rsidR="003D5FBE" w:rsidRPr="00C01C82">
          <w:rPr>
            <w:rStyle w:val="af2"/>
          </w:rPr>
          <w:t>Proposal 3</w:t>
        </w:r>
        <w:r w:rsidR="003D5FBE">
          <w:rPr>
            <w:rFonts w:asciiTheme="minorHAnsi" w:eastAsiaTheme="minorEastAsia" w:hAnsiTheme="minorHAnsi" w:cstheme="minorBidi"/>
            <w:b w:val="0"/>
            <w:kern w:val="2"/>
            <w:sz w:val="21"/>
            <w:szCs w:val="22"/>
            <w:lang w:val="en-US"/>
          </w:rPr>
          <w:tab/>
        </w:r>
        <w:r w:rsidR="003D5FBE" w:rsidRPr="00C01C82">
          <w:rPr>
            <w:rStyle w:val="af2"/>
          </w:rPr>
          <w:t>UL BWP ID should be included within TCI state update MAC CE.</w:t>
        </w:r>
      </w:hyperlink>
    </w:p>
    <w:p w14:paraId="6576DAAA" w14:textId="3183C507" w:rsidR="003D5FBE" w:rsidRDefault="0061069A">
      <w:pPr>
        <w:pStyle w:val="15"/>
        <w:rPr>
          <w:rFonts w:asciiTheme="minorHAnsi" w:eastAsiaTheme="minorEastAsia" w:hAnsiTheme="minorHAnsi" w:cstheme="minorBidi"/>
          <w:b w:val="0"/>
          <w:kern w:val="2"/>
          <w:sz w:val="21"/>
          <w:szCs w:val="22"/>
          <w:lang w:val="en-US"/>
        </w:rPr>
      </w:pPr>
      <w:hyperlink w:anchor="_Toc95407389" w:history="1">
        <w:r w:rsidR="003D5FBE" w:rsidRPr="00C01C82">
          <w:rPr>
            <w:rStyle w:val="af2"/>
          </w:rPr>
          <w:t>Proposal 4</w:t>
        </w:r>
        <w:r w:rsidR="003D5FBE">
          <w:rPr>
            <w:rFonts w:asciiTheme="minorHAnsi" w:eastAsiaTheme="minorEastAsia" w:hAnsiTheme="minorHAnsi" w:cstheme="minorBidi"/>
            <w:b w:val="0"/>
            <w:kern w:val="2"/>
            <w:sz w:val="21"/>
            <w:szCs w:val="22"/>
            <w:lang w:val="en-US"/>
          </w:rPr>
          <w:tab/>
        </w:r>
        <w:r w:rsidR="003D5FBE" w:rsidRPr="00C01C82">
          <w:rPr>
            <w:rStyle w:val="af2"/>
          </w:rPr>
          <w:t>Joint and separate TCI state update should be covered by same MAC CE design</w:t>
        </w:r>
      </w:hyperlink>
    </w:p>
    <w:p w14:paraId="703035FC" w14:textId="7692C62A" w:rsidR="00DF0CAB" w:rsidRPr="003B4D83" w:rsidRDefault="00700D8F" w:rsidP="00DF0CAB">
      <w:pPr>
        <w:rPr>
          <w:rFonts w:eastAsia="Malgun Gothic"/>
          <w:lang w:eastAsia="ko-KR"/>
        </w:rPr>
      </w:pPr>
      <w:r w:rsidRPr="002A0F1E">
        <w:fldChar w:fldCharType="end"/>
      </w:r>
      <w:r w:rsidR="00DF0CAB" w:rsidRPr="00AC3504">
        <w:rPr>
          <w:rFonts w:eastAsiaTheme="minorEastAsia" w:hint="eastAsia"/>
          <w:b/>
        </w:rPr>
        <w:t>P</w:t>
      </w:r>
      <w:r w:rsidR="00DF0CAB" w:rsidRPr="00AC3504">
        <w:rPr>
          <w:rFonts w:eastAsiaTheme="minorEastAsia"/>
          <w:b/>
        </w:rPr>
        <w:t xml:space="preserve">roposal 5: </w:t>
      </w:r>
      <w:r w:rsidR="005E5AF7">
        <w:rPr>
          <w:rFonts w:eastAsiaTheme="minorEastAsia"/>
          <w:b/>
        </w:rPr>
        <w:tab/>
      </w:r>
      <w:r w:rsidR="00DF0CAB" w:rsidRPr="00AC3504">
        <w:rPr>
          <w:rFonts w:eastAsiaTheme="minorEastAsia"/>
          <w:b/>
        </w:rPr>
        <w:t>Agree the MAC CE format illustrated in Figure 2 with relevant field description</w:t>
      </w:r>
    </w:p>
    <w:p w14:paraId="6EEDEEB6" w14:textId="77777777" w:rsidR="00A37400" w:rsidRDefault="00A37400" w:rsidP="001131BE">
      <w:pPr>
        <w:pStyle w:val="1"/>
        <w:spacing w:line="276" w:lineRule="auto"/>
      </w:pPr>
      <w:bookmarkStart w:id="7" w:name="_In-sequence_SDU_delivery"/>
      <w:bookmarkStart w:id="8" w:name="_Ref189809556"/>
      <w:bookmarkStart w:id="9" w:name="_Ref174151459"/>
      <w:bookmarkStart w:id="10" w:name="_Ref450865335"/>
      <w:bookmarkStart w:id="11" w:name="_GoBack"/>
      <w:bookmarkEnd w:id="7"/>
      <w:bookmarkEnd w:id="11"/>
      <w:r>
        <w:rPr>
          <w:rFonts w:hint="eastAsia"/>
        </w:rPr>
        <w:lastRenderedPageBreak/>
        <w:t>Reference</w:t>
      </w:r>
      <w:bookmarkEnd w:id="8"/>
      <w:bookmarkEnd w:id="9"/>
      <w:bookmarkEnd w:id="10"/>
    </w:p>
    <w:p w14:paraId="38EBBAF9" w14:textId="77777777" w:rsidR="004E1E8E" w:rsidRDefault="004E1E8E" w:rsidP="001131BE">
      <w:pPr>
        <w:numPr>
          <w:ilvl w:val="0"/>
          <w:numId w:val="9"/>
        </w:numPr>
        <w:overflowPunct/>
        <w:autoSpaceDE/>
        <w:autoSpaceDN/>
        <w:adjustRightInd/>
        <w:spacing w:line="276" w:lineRule="auto"/>
        <w:jc w:val="left"/>
        <w:textAlignment w:val="auto"/>
      </w:pPr>
      <w:r>
        <w:t>R</w:t>
      </w:r>
      <w:r w:rsidR="00F321B2">
        <w:t>P-20</w:t>
      </w:r>
      <w:r w:rsidR="005A2BEE">
        <w:t xml:space="preserve">2024 </w:t>
      </w:r>
      <w:r>
        <w:t xml:space="preserve">  </w:t>
      </w:r>
      <w:r w:rsidR="005A2BEE" w:rsidRPr="005A2BEE">
        <w:t>Further enhancements on MIMO for NR</w:t>
      </w:r>
      <w:r w:rsidR="00F321B2">
        <w:t xml:space="preserve">   </w:t>
      </w:r>
    </w:p>
    <w:p w14:paraId="4670A9DD" w14:textId="77777777" w:rsidR="00A05C21" w:rsidRPr="00C069DD" w:rsidRDefault="00A05C21" w:rsidP="00074330">
      <w:pPr>
        <w:overflowPunct/>
        <w:autoSpaceDE/>
        <w:autoSpaceDN/>
        <w:adjustRightInd/>
        <w:spacing w:line="276" w:lineRule="auto"/>
        <w:ind w:left="420"/>
        <w:jc w:val="left"/>
        <w:textAlignment w:val="auto"/>
      </w:pPr>
    </w:p>
    <w:sectPr w:rsidR="00A05C21" w:rsidRPr="00C069DD">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F51B6C" w14:textId="77777777" w:rsidR="0061069A" w:rsidRDefault="0061069A">
      <w:r>
        <w:separator/>
      </w:r>
    </w:p>
  </w:endnote>
  <w:endnote w:type="continuationSeparator" w:id="0">
    <w:p w14:paraId="74FA5D9A" w14:textId="77777777" w:rsidR="0061069A" w:rsidRDefault="00610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1B95FA" w14:textId="6FAB33A5" w:rsidR="000B4D03" w:rsidRDefault="000B4D03"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sidR="00715268">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715268">
      <w:rPr>
        <w:rStyle w:val="af0"/>
      </w:rPr>
      <w:t>5</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829FAB" w14:textId="77777777" w:rsidR="0061069A" w:rsidRDefault="0061069A">
      <w:r>
        <w:separator/>
      </w:r>
    </w:p>
  </w:footnote>
  <w:footnote w:type="continuationSeparator" w:id="0">
    <w:p w14:paraId="1804993C" w14:textId="77777777" w:rsidR="0061069A" w:rsidRDefault="006106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D6867" w14:textId="77777777" w:rsidR="000B4D03" w:rsidRDefault="000B4D0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57C24A1"/>
    <w:multiLevelType w:val="hybridMultilevel"/>
    <w:tmpl w:val="C11617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3D738B"/>
    <w:multiLevelType w:val="multilevel"/>
    <w:tmpl w:val="123D738B"/>
    <w:lvl w:ilvl="0">
      <w:start w:val="2"/>
      <w:numFmt w:val="bullet"/>
      <w:lvlText w:val="-"/>
      <w:lvlJc w:val="left"/>
      <w:pPr>
        <w:ind w:left="1806" w:hanging="360"/>
      </w:pPr>
      <w:rPr>
        <w:rFonts w:ascii="Arial" w:eastAsia="Dotum" w:hAnsi="Arial" w:cs="Arial" w:hint="default"/>
      </w:rPr>
    </w:lvl>
    <w:lvl w:ilvl="1">
      <w:start w:val="1"/>
      <w:numFmt w:val="bullet"/>
      <w:lvlText w:val=""/>
      <w:lvlJc w:val="left"/>
      <w:pPr>
        <w:ind w:left="2286" w:hanging="420"/>
      </w:pPr>
      <w:rPr>
        <w:rFonts w:ascii="Wingdings" w:hAnsi="Wingdings" w:hint="default"/>
      </w:rPr>
    </w:lvl>
    <w:lvl w:ilvl="2">
      <w:start w:val="1"/>
      <w:numFmt w:val="bullet"/>
      <w:lvlText w:val=""/>
      <w:lvlJc w:val="left"/>
      <w:pPr>
        <w:ind w:left="2706" w:hanging="420"/>
      </w:pPr>
      <w:rPr>
        <w:rFonts w:ascii="Wingdings" w:hAnsi="Wingdings" w:hint="default"/>
      </w:rPr>
    </w:lvl>
    <w:lvl w:ilvl="3">
      <w:start w:val="1"/>
      <w:numFmt w:val="bullet"/>
      <w:lvlText w:val=""/>
      <w:lvlJc w:val="left"/>
      <w:pPr>
        <w:ind w:left="3126" w:hanging="420"/>
      </w:pPr>
      <w:rPr>
        <w:rFonts w:ascii="Wingdings" w:hAnsi="Wingdings" w:hint="default"/>
      </w:rPr>
    </w:lvl>
    <w:lvl w:ilvl="4">
      <w:start w:val="1"/>
      <w:numFmt w:val="bullet"/>
      <w:lvlText w:val=""/>
      <w:lvlJc w:val="left"/>
      <w:pPr>
        <w:ind w:left="3546" w:hanging="420"/>
      </w:pPr>
      <w:rPr>
        <w:rFonts w:ascii="Wingdings" w:hAnsi="Wingdings" w:hint="default"/>
      </w:rPr>
    </w:lvl>
    <w:lvl w:ilvl="5">
      <w:start w:val="1"/>
      <w:numFmt w:val="bullet"/>
      <w:lvlText w:val=""/>
      <w:lvlJc w:val="left"/>
      <w:pPr>
        <w:ind w:left="3966" w:hanging="420"/>
      </w:pPr>
      <w:rPr>
        <w:rFonts w:ascii="Wingdings" w:hAnsi="Wingdings" w:hint="default"/>
      </w:rPr>
    </w:lvl>
    <w:lvl w:ilvl="6">
      <w:start w:val="1"/>
      <w:numFmt w:val="bullet"/>
      <w:lvlText w:val=""/>
      <w:lvlJc w:val="left"/>
      <w:pPr>
        <w:ind w:left="4386" w:hanging="420"/>
      </w:pPr>
      <w:rPr>
        <w:rFonts w:ascii="Wingdings" w:hAnsi="Wingdings" w:hint="default"/>
      </w:rPr>
    </w:lvl>
    <w:lvl w:ilvl="7">
      <w:start w:val="1"/>
      <w:numFmt w:val="bullet"/>
      <w:lvlText w:val=""/>
      <w:lvlJc w:val="left"/>
      <w:pPr>
        <w:ind w:left="4806" w:hanging="420"/>
      </w:pPr>
      <w:rPr>
        <w:rFonts w:ascii="Wingdings" w:hAnsi="Wingdings" w:hint="default"/>
      </w:rPr>
    </w:lvl>
    <w:lvl w:ilvl="8">
      <w:start w:val="1"/>
      <w:numFmt w:val="bullet"/>
      <w:lvlText w:val=""/>
      <w:lvlJc w:val="left"/>
      <w:pPr>
        <w:ind w:left="5226" w:hanging="420"/>
      </w:pPr>
      <w:rPr>
        <w:rFonts w:ascii="Wingdings" w:hAnsi="Wingdings" w:hint="default"/>
      </w:rPr>
    </w:lvl>
  </w:abstractNum>
  <w:abstractNum w:abstractNumId="3" w15:restartNumberingAfterBreak="0">
    <w:nsid w:val="19406660"/>
    <w:multiLevelType w:val="hybridMultilevel"/>
    <w:tmpl w:val="30081C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E7636"/>
    <w:multiLevelType w:val="multilevel"/>
    <w:tmpl w:val="31CE76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44E4C63"/>
    <w:multiLevelType w:val="multilevel"/>
    <w:tmpl w:val="344E4C6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35F412C1"/>
    <w:multiLevelType w:val="multilevel"/>
    <w:tmpl w:val="35F412C1"/>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2FC00FB"/>
    <w:multiLevelType w:val="hybridMultilevel"/>
    <w:tmpl w:val="94E810EA"/>
    <w:lvl w:ilvl="0" w:tplc="0A1C2884">
      <w:numFmt w:val="bullet"/>
      <w:lvlText w:val="-"/>
      <w:lvlJc w:val="left"/>
      <w:pPr>
        <w:ind w:left="1619" w:hanging="360"/>
      </w:pPr>
      <w:rPr>
        <w:rFonts w:ascii="Arial" w:eastAsia="MS Mincho" w:hAnsi="Arial" w:cs="Arial" w:hint="default"/>
      </w:rPr>
    </w:lvl>
    <w:lvl w:ilvl="1" w:tplc="041D0003" w:tentative="1">
      <w:start w:val="1"/>
      <w:numFmt w:val="bullet"/>
      <w:lvlText w:val="o"/>
      <w:lvlJc w:val="left"/>
      <w:pPr>
        <w:ind w:left="2339" w:hanging="360"/>
      </w:pPr>
      <w:rPr>
        <w:rFonts w:ascii="Courier New" w:hAnsi="Courier New" w:cs="Courier New" w:hint="default"/>
      </w:rPr>
    </w:lvl>
    <w:lvl w:ilvl="2" w:tplc="041D0005" w:tentative="1">
      <w:start w:val="1"/>
      <w:numFmt w:val="bullet"/>
      <w:lvlText w:val=""/>
      <w:lvlJc w:val="left"/>
      <w:pPr>
        <w:ind w:left="3059" w:hanging="360"/>
      </w:pPr>
      <w:rPr>
        <w:rFonts w:ascii="Wingdings" w:hAnsi="Wingdings" w:hint="default"/>
      </w:rPr>
    </w:lvl>
    <w:lvl w:ilvl="3" w:tplc="041D0001" w:tentative="1">
      <w:start w:val="1"/>
      <w:numFmt w:val="bullet"/>
      <w:lvlText w:val=""/>
      <w:lvlJc w:val="left"/>
      <w:pPr>
        <w:ind w:left="3779" w:hanging="360"/>
      </w:pPr>
      <w:rPr>
        <w:rFonts w:ascii="Symbol" w:hAnsi="Symbol" w:hint="default"/>
      </w:rPr>
    </w:lvl>
    <w:lvl w:ilvl="4" w:tplc="041D0003" w:tentative="1">
      <w:start w:val="1"/>
      <w:numFmt w:val="bullet"/>
      <w:lvlText w:val="o"/>
      <w:lvlJc w:val="left"/>
      <w:pPr>
        <w:ind w:left="4499" w:hanging="360"/>
      </w:pPr>
      <w:rPr>
        <w:rFonts w:ascii="Courier New" w:hAnsi="Courier New" w:cs="Courier New" w:hint="default"/>
      </w:rPr>
    </w:lvl>
    <w:lvl w:ilvl="5" w:tplc="041D0005" w:tentative="1">
      <w:start w:val="1"/>
      <w:numFmt w:val="bullet"/>
      <w:lvlText w:val=""/>
      <w:lvlJc w:val="left"/>
      <w:pPr>
        <w:ind w:left="5219" w:hanging="360"/>
      </w:pPr>
      <w:rPr>
        <w:rFonts w:ascii="Wingdings" w:hAnsi="Wingdings" w:hint="default"/>
      </w:rPr>
    </w:lvl>
    <w:lvl w:ilvl="6" w:tplc="041D0001" w:tentative="1">
      <w:start w:val="1"/>
      <w:numFmt w:val="bullet"/>
      <w:lvlText w:val=""/>
      <w:lvlJc w:val="left"/>
      <w:pPr>
        <w:ind w:left="5939" w:hanging="360"/>
      </w:pPr>
      <w:rPr>
        <w:rFonts w:ascii="Symbol" w:hAnsi="Symbol" w:hint="default"/>
      </w:rPr>
    </w:lvl>
    <w:lvl w:ilvl="7" w:tplc="041D0003" w:tentative="1">
      <w:start w:val="1"/>
      <w:numFmt w:val="bullet"/>
      <w:lvlText w:val="o"/>
      <w:lvlJc w:val="left"/>
      <w:pPr>
        <w:ind w:left="6659" w:hanging="360"/>
      </w:pPr>
      <w:rPr>
        <w:rFonts w:ascii="Courier New" w:hAnsi="Courier New" w:cs="Courier New" w:hint="default"/>
      </w:rPr>
    </w:lvl>
    <w:lvl w:ilvl="8" w:tplc="041D0005" w:tentative="1">
      <w:start w:val="1"/>
      <w:numFmt w:val="bullet"/>
      <w:lvlText w:val=""/>
      <w:lvlJc w:val="left"/>
      <w:pPr>
        <w:ind w:left="7379" w:hanging="360"/>
      </w:pPr>
      <w:rPr>
        <w:rFonts w:ascii="Wingdings" w:hAnsi="Wingdings" w:hint="default"/>
      </w:rPr>
    </w:lvl>
  </w:abstractNum>
  <w:abstractNum w:abstractNumId="13"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9551C99"/>
    <w:multiLevelType w:val="multilevel"/>
    <w:tmpl w:val="69551C99"/>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9221FB"/>
    <w:multiLevelType w:val="hybridMultilevel"/>
    <w:tmpl w:val="AFEA265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0"/>
  </w:num>
  <w:num w:numId="3">
    <w:abstractNumId w:val="11"/>
  </w:num>
  <w:num w:numId="4">
    <w:abstractNumId w:val="5"/>
  </w:num>
  <w:num w:numId="5">
    <w:abstractNumId w:val="16"/>
  </w:num>
  <w:num w:numId="6">
    <w:abstractNumId w:val="6"/>
  </w:num>
  <w:num w:numId="7">
    <w:abstractNumId w:val="14"/>
  </w:num>
  <w:num w:numId="8">
    <w:abstractNumId w:val="20"/>
  </w:num>
  <w:num w:numId="9">
    <w:abstractNumId w:val="13"/>
  </w:num>
  <w:num w:numId="10">
    <w:abstractNumId w:val="18"/>
  </w:num>
  <w:num w:numId="11">
    <w:abstractNumId w:val="9"/>
  </w:num>
  <w:num w:numId="12">
    <w:abstractNumId w:val="8"/>
  </w:num>
  <w:num w:numId="13">
    <w:abstractNumId w:val="4"/>
  </w:num>
  <w:num w:numId="14">
    <w:abstractNumId w:val="17"/>
  </w:num>
  <w:num w:numId="15">
    <w:abstractNumId w:val="7"/>
  </w:num>
  <w:num w:numId="16">
    <w:abstractNumId w:val="1"/>
  </w:num>
  <w:num w:numId="17">
    <w:abstractNumId w:val="19"/>
  </w:num>
  <w:num w:numId="18">
    <w:abstractNumId w:val="10"/>
  </w:num>
  <w:num w:numId="19">
    <w:abstractNumId w:val="15"/>
  </w:num>
  <w:num w:numId="20">
    <w:abstractNumId w:val="10"/>
  </w:num>
  <w:num w:numId="21">
    <w:abstractNumId w:val="10"/>
  </w:num>
  <w:num w:numId="22">
    <w:abstractNumId w:val="12"/>
  </w:num>
  <w:num w:numId="23">
    <w:abstractNumId w:val="2"/>
  </w:num>
  <w:num w:numId="24">
    <w:abstractNumId w:val="3"/>
  </w:num>
  <w:num w:numId="25">
    <w:abstractNumId w:val="10"/>
  </w:num>
  <w:num w:numId="26">
    <w:abstractNumId w:val="10"/>
  </w:num>
  <w:num w:numId="27">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13AA"/>
    <w:rsid w:val="00002A37"/>
    <w:rsid w:val="000046E3"/>
    <w:rsid w:val="00004B8B"/>
    <w:rsid w:val="00005F06"/>
    <w:rsid w:val="00006446"/>
    <w:rsid w:val="00006896"/>
    <w:rsid w:val="00007686"/>
    <w:rsid w:val="00007CDC"/>
    <w:rsid w:val="000109FA"/>
    <w:rsid w:val="000112BC"/>
    <w:rsid w:val="00011B28"/>
    <w:rsid w:val="00012527"/>
    <w:rsid w:val="00012CFF"/>
    <w:rsid w:val="00015D15"/>
    <w:rsid w:val="000165B1"/>
    <w:rsid w:val="000203DC"/>
    <w:rsid w:val="00020FF0"/>
    <w:rsid w:val="00021059"/>
    <w:rsid w:val="0002186F"/>
    <w:rsid w:val="00025440"/>
    <w:rsid w:val="0002564D"/>
    <w:rsid w:val="00025ECA"/>
    <w:rsid w:val="00030253"/>
    <w:rsid w:val="00031E98"/>
    <w:rsid w:val="0003231E"/>
    <w:rsid w:val="000325B8"/>
    <w:rsid w:val="00033893"/>
    <w:rsid w:val="00034606"/>
    <w:rsid w:val="00034C15"/>
    <w:rsid w:val="0003688D"/>
    <w:rsid w:val="00036BA1"/>
    <w:rsid w:val="00036EB3"/>
    <w:rsid w:val="000371AD"/>
    <w:rsid w:val="000422E2"/>
    <w:rsid w:val="0004230E"/>
    <w:rsid w:val="00042F22"/>
    <w:rsid w:val="000444EF"/>
    <w:rsid w:val="000459A2"/>
    <w:rsid w:val="000460BB"/>
    <w:rsid w:val="00046743"/>
    <w:rsid w:val="00047025"/>
    <w:rsid w:val="0004702D"/>
    <w:rsid w:val="00047360"/>
    <w:rsid w:val="000478BA"/>
    <w:rsid w:val="00051CB0"/>
    <w:rsid w:val="00052A07"/>
    <w:rsid w:val="000534E3"/>
    <w:rsid w:val="00053FE5"/>
    <w:rsid w:val="00054D4A"/>
    <w:rsid w:val="000559BF"/>
    <w:rsid w:val="0005606A"/>
    <w:rsid w:val="00057117"/>
    <w:rsid w:val="00057AF1"/>
    <w:rsid w:val="00057EBA"/>
    <w:rsid w:val="00060EC2"/>
    <w:rsid w:val="0006128F"/>
    <w:rsid w:val="00061295"/>
    <w:rsid w:val="000616E7"/>
    <w:rsid w:val="0006487E"/>
    <w:rsid w:val="00065E1A"/>
    <w:rsid w:val="000668A7"/>
    <w:rsid w:val="000678F1"/>
    <w:rsid w:val="00067ED9"/>
    <w:rsid w:val="000721C1"/>
    <w:rsid w:val="00073B81"/>
    <w:rsid w:val="00074330"/>
    <w:rsid w:val="000743BD"/>
    <w:rsid w:val="000751C4"/>
    <w:rsid w:val="00075BD2"/>
    <w:rsid w:val="00076029"/>
    <w:rsid w:val="00076189"/>
    <w:rsid w:val="0007620B"/>
    <w:rsid w:val="00076D87"/>
    <w:rsid w:val="0007797F"/>
    <w:rsid w:val="00077E5F"/>
    <w:rsid w:val="0008036A"/>
    <w:rsid w:val="000805FE"/>
    <w:rsid w:val="00080B1B"/>
    <w:rsid w:val="00081AE6"/>
    <w:rsid w:val="0008256F"/>
    <w:rsid w:val="000827F0"/>
    <w:rsid w:val="00083CA2"/>
    <w:rsid w:val="00085510"/>
    <w:rsid w:val="000855EB"/>
    <w:rsid w:val="00085B52"/>
    <w:rsid w:val="000866DB"/>
    <w:rsid w:val="000866F2"/>
    <w:rsid w:val="00087106"/>
    <w:rsid w:val="0009009F"/>
    <w:rsid w:val="00090366"/>
    <w:rsid w:val="000909D2"/>
    <w:rsid w:val="00091557"/>
    <w:rsid w:val="00091D35"/>
    <w:rsid w:val="000924C1"/>
    <w:rsid w:val="000924F0"/>
    <w:rsid w:val="00093474"/>
    <w:rsid w:val="000934A5"/>
    <w:rsid w:val="0009493B"/>
    <w:rsid w:val="00094D3D"/>
    <w:rsid w:val="0009510F"/>
    <w:rsid w:val="000A0E1C"/>
    <w:rsid w:val="000A1588"/>
    <w:rsid w:val="000A1B7B"/>
    <w:rsid w:val="000A4FD0"/>
    <w:rsid w:val="000A56F2"/>
    <w:rsid w:val="000A6329"/>
    <w:rsid w:val="000A7E8F"/>
    <w:rsid w:val="000B15CD"/>
    <w:rsid w:val="000B190F"/>
    <w:rsid w:val="000B1999"/>
    <w:rsid w:val="000B1CCD"/>
    <w:rsid w:val="000B26F9"/>
    <w:rsid w:val="000B2719"/>
    <w:rsid w:val="000B34CB"/>
    <w:rsid w:val="000B3971"/>
    <w:rsid w:val="000B3A8F"/>
    <w:rsid w:val="000B3B7A"/>
    <w:rsid w:val="000B4AB9"/>
    <w:rsid w:val="000B4D03"/>
    <w:rsid w:val="000B5785"/>
    <w:rsid w:val="000B58C3"/>
    <w:rsid w:val="000B61E9"/>
    <w:rsid w:val="000C09B3"/>
    <w:rsid w:val="000C165A"/>
    <w:rsid w:val="000C2E19"/>
    <w:rsid w:val="000C3BA5"/>
    <w:rsid w:val="000C4617"/>
    <w:rsid w:val="000C52EF"/>
    <w:rsid w:val="000C590F"/>
    <w:rsid w:val="000C66FC"/>
    <w:rsid w:val="000C7BAD"/>
    <w:rsid w:val="000D07BD"/>
    <w:rsid w:val="000D0D07"/>
    <w:rsid w:val="000D1351"/>
    <w:rsid w:val="000D378C"/>
    <w:rsid w:val="000D3FD1"/>
    <w:rsid w:val="000D4797"/>
    <w:rsid w:val="000D4BB9"/>
    <w:rsid w:val="000D5268"/>
    <w:rsid w:val="000D6A1F"/>
    <w:rsid w:val="000E0527"/>
    <w:rsid w:val="000E1E37"/>
    <w:rsid w:val="000E1E92"/>
    <w:rsid w:val="000E313E"/>
    <w:rsid w:val="000E45A0"/>
    <w:rsid w:val="000E5F5E"/>
    <w:rsid w:val="000E6E24"/>
    <w:rsid w:val="000F06D6"/>
    <w:rsid w:val="000F0EB1"/>
    <w:rsid w:val="000F1106"/>
    <w:rsid w:val="000F21D0"/>
    <w:rsid w:val="000F38C9"/>
    <w:rsid w:val="000F3BE9"/>
    <w:rsid w:val="000F3F6C"/>
    <w:rsid w:val="000F41D9"/>
    <w:rsid w:val="000F6DF3"/>
    <w:rsid w:val="000F7FB7"/>
    <w:rsid w:val="001005FF"/>
    <w:rsid w:val="00100B27"/>
    <w:rsid w:val="001062FB"/>
    <w:rsid w:val="001063E6"/>
    <w:rsid w:val="00106E59"/>
    <w:rsid w:val="00110591"/>
    <w:rsid w:val="001110A6"/>
    <w:rsid w:val="0011201F"/>
    <w:rsid w:val="001124AB"/>
    <w:rsid w:val="001129A9"/>
    <w:rsid w:val="001131BE"/>
    <w:rsid w:val="00113CF4"/>
    <w:rsid w:val="00114349"/>
    <w:rsid w:val="00114A7A"/>
    <w:rsid w:val="001153EA"/>
    <w:rsid w:val="00115643"/>
    <w:rsid w:val="001158A9"/>
    <w:rsid w:val="00115D27"/>
    <w:rsid w:val="00116765"/>
    <w:rsid w:val="001219F5"/>
    <w:rsid w:val="00121A20"/>
    <w:rsid w:val="001228AC"/>
    <w:rsid w:val="0012290A"/>
    <w:rsid w:val="0012300A"/>
    <w:rsid w:val="0012377F"/>
    <w:rsid w:val="00124314"/>
    <w:rsid w:val="00124DEB"/>
    <w:rsid w:val="00126B4A"/>
    <w:rsid w:val="00130F8D"/>
    <w:rsid w:val="0013223A"/>
    <w:rsid w:val="00132FD0"/>
    <w:rsid w:val="0013347A"/>
    <w:rsid w:val="001344C0"/>
    <w:rsid w:val="001346FA"/>
    <w:rsid w:val="00135252"/>
    <w:rsid w:val="00136B2C"/>
    <w:rsid w:val="00137AB5"/>
    <w:rsid w:val="00137F0B"/>
    <w:rsid w:val="001408F0"/>
    <w:rsid w:val="00141627"/>
    <w:rsid w:val="001456EB"/>
    <w:rsid w:val="00151E23"/>
    <w:rsid w:val="001526E0"/>
    <w:rsid w:val="00153AF4"/>
    <w:rsid w:val="001547EF"/>
    <w:rsid w:val="001551B5"/>
    <w:rsid w:val="001566BD"/>
    <w:rsid w:val="00156B70"/>
    <w:rsid w:val="00157CE2"/>
    <w:rsid w:val="001605D8"/>
    <w:rsid w:val="00160897"/>
    <w:rsid w:val="001614AA"/>
    <w:rsid w:val="00163BC9"/>
    <w:rsid w:val="00163F91"/>
    <w:rsid w:val="00164FF9"/>
    <w:rsid w:val="00165545"/>
    <w:rsid w:val="00165696"/>
    <w:rsid w:val="001659C1"/>
    <w:rsid w:val="00166588"/>
    <w:rsid w:val="00166ABE"/>
    <w:rsid w:val="00166BB5"/>
    <w:rsid w:val="00166F59"/>
    <w:rsid w:val="001710FA"/>
    <w:rsid w:val="00171BE6"/>
    <w:rsid w:val="001725DC"/>
    <w:rsid w:val="00173A8E"/>
    <w:rsid w:val="00173B6C"/>
    <w:rsid w:val="00173E4C"/>
    <w:rsid w:val="00175D8E"/>
    <w:rsid w:val="001762DF"/>
    <w:rsid w:val="00176A65"/>
    <w:rsid w:val="00176B0F"/>
    <w:rsid w:val="00177020"/>
    <w:rsid w:val="0018143F"/>
    <w:rsid w:val="001837B8"/>
    <w:rsid w:val="00183C19"/>
    <w:rsid w:val="00183C22"/>
    <w:rsid w:val="0018545E"/>
    <w:rsid w:val="00187968"/>
    <w:rsid w:val="00190AC1"/>
    <w:rsid w:val="0019341A"/>
    <w:rsid w:val="00193C64"/>
    <w:rsid w:val="001956B0"/>
    <w:rsid w:val="00197DF9"/>
    <w:rsid w:val="00197E05"/>
    <w:rsid w:val="001A0948"/>
    <w:rsid w:val="001A16EB"/>
    <w:rsid w:val="001A1987"/>
    <w:rsid w:val="001A1AE7"/>
    <w:rsid w:val="001A2489"/>
    <w:rsid w:val="001A2564"/>
    <w:rsid w:val="001A4812"/>
    <w:rsid w:val="001A4A5D"/>
    <w:rsid w:val="001A54DD"/>
    <w:rsid w:val="001A6173"/>
    <w:rsid w:val="001A6A1F"/>
    <w:rsid w:val="001A6CBA"/>
    <w:rsid w:val="001A6E74"/>
    <w:rsid w:val="001A7EA0"/>
    <w:rsid w:val="001B05F9"/>
    <w:rsid w:val="001B0B6C"/>
    <w:rsid w:val="001B0D97"/>
    <w:rsid w:val="001B2C4F"/>
    <w:rsid w:val="001B5A5D"/>
    <w:rsid w:val="001C15C0"/>
    <w:rsid w:val="001C18FD"/>
    <w:rsid w:val="001C1CE5"/>
    <w:rsid w:val="001C28CD"/>
    <w:rsid w:val="001C3D2A"/>
    <w:rsid w:val="001C5212"/>
    <w:rsid w:val="001C7340"/>
    <w:rsid w:val="001C7785"/>
    <w:rsid w:val="001D179D"/>
    <w:rsid w:val="001D51BA"/>
    <w:rsid w:val="001D5864"/>
    <w:rsid w:val="001D6342"/>
    <w:rsid w:val="001D6D53"/>
    <w:rsid w:val="001E069A"/>
    <w:rsid w:val="001E1138"/>
    <w:rsid w:val="001E156D"/>
    <w:rsid w:val="001E1805"/>
    <w:rsid w:val="001E3FEF"/>
    <w:rsid w:val="001E422C"/>
    <w:rsid w:val="001E58E2"/>
    <w:rsid w:val="001E641E"/>
    <w:rsid w:val="001E6F4F"/>
    <w:rsid w:val="001E7908"/>
    <w:rsid w:val="001E7AED"/>
    <w:rsid w:val="001F0E35"/>
    <w:rsid w:val="001F2B81"/>
    <w:rsid w:val="001F31D1"/>
    <w:rsid w:val="001F3916"/>
    <w:rsid w:val="001F4D1C"/>
    <w:rsid w:val="001F54C5"/>
    <w:rsid w:val="001F620C"/>
    <w:rsid w:val="001F662C"/>
    <w:rsid w:val="001F7074"/>
    <w:rsid w:val="001F7A7C"/>
    <w:rsid w:val="00200490"/>
    <w:rsid w:val="00200BF3"/>
    <w:rsid w:val="002016F4"/>
    <w:rsid w:val="00201F3A"/>
    <w:rsid w:val="00202E05"/>
    <w:rsid w:val="00203888"/>
    <w:rsid w:val="00203F96"/>
    <w:rsid w:val="00205B31"/>
    <w:rsid w:val="0020695B"/>
    <w:rsid w:val="002069B2"/>
    <w:rsid w:val="00207FA3"/>
    <w:rsid w:val="00210D4D"/>
    <w:rsid w:val="00210F3F"/>
    <w:rsid w:val="00211097"/>
    <w:rsid w:val="002133BE"/>
    <w:rsid w:val="00214316"/>
    <w:rsid w:val="00214DA8"/>
    <w:rsid w:val="00215423"/>
    <w:rsid w:val="002158FA"/>
    <w:rsid w:val="002162EE"/>
    <w:rsid w:val="00216648"/>
    <w:rsid w:val="00217440"/>
    <w:rsid w:val="00217CDC"/>
    <w:rsid w:val="00220600"/>
    <w:rsid w:val="00220CC6"/>
    <w:rsid w:val="00220F69"/>
    <w:rsid w:val="002224DB"/>
    <w:rsid w:val="00223FCB"/>
    <w:rsid w:val="002252C3"/>
    <w:rsid w:val="00225C54"/>
    <w:rsid w:val="00230765"/>
    <w:rsid w:val="002319E4"/>
    <w:rsid w:val="00231BF8"/>
    <w:rsid w:val="00231CEB"/>
    <w:rsid w:val="00232F82"/>
    <w:rsid w:val="0023449E"/>
    <w:rsid w:val="00234A3F"/>
    <w:rsid w:val="00235632"/>
    <w:rsid w:val="0023564E"/>
    <w:rsid w:val="00235872"/>
    <w:rsid w:val="00235873"/>
    <w:rsid w:val="00241559"/>
    <w:rsid w:val="0024259E"/>
    <w:rsid w:val="00243462"/>
    <w:rsid w:val="002435B3"/>
    <w:rsid w:val="002458EB"/>
    <w:rsid w:val="0024677A"/>
    <w:rsid w:val="002468AB"/>
    <w:rsid w:val="002500C8"/>
    <w:rsid w:val="00251252"/>
    <w:rsid w:val="002528F5"/>
    <w:rsid w:val="002532D8"/>
    <w:rsid w:val="00256137"/>
    <w:rsid w:val="00257543"/>
    <w:rsid w:val="002601C3"/>
    <w:rsid w:val="002617E7"/>
    <w:rsid w:val="00262C31"/>
    <w:rsid w:val="00263EDD"/>
    <w:rsid w:val="00264021"/>
    <w:rsid w:val="00264228"/>
    <w:rsid w:val="00264334"/>
    <w:rsid w:val="0026473E"/>
    <w:rsid w:val="0026486C"/>
    <w:rsid w:val="00264F75"/>
    <w:rsid w:val="002657EA"/>
    <w:rsid w:val="00266214"/>
    <w:rsid w:val="002664CF"/>
    <w:rsid w:val="00266D31"/>
    <w:rsid w:val="00267C83"/>
    <w:rsid w:val="002700A1"/>
    <w:rsid w:val="002713BC"/>
    <w:rsid w:val="0027144F"/>
    <w:rsid w:val="00271813"/>
    <w:rsid w:val="00271DA9"/>
    <w:rsid w:val="00271F3A"/>
    <w:rsid w:val="002730E7"/>
    <w:rsid w:val="00273278"/>
    <w:rsid w:val="002737F4"/>
    <w:rsid w:val="002739A6"/>
    <w:rsid w:val="002753CB"/>
    <w:rsid w:val="00276545"/>
    <w:rsid w:val="002804D3"/>
    <w:rsid w:val="002805F5"/>
    <w:rsid w:val="00280751"/>
    <w:rsid w:val="00280D01"/>
    <w:rsid w:val="0028280A"/>
    <w:rsid w:val="0028346C"/>
    <w:rsid w:val="00286ACD"/>
    <w:rsid w:val="00287838"/>
    <w:rsid w:val="0029012D"/>
    <w:rsid w:val="00290363"/>
    <w:rsid w:val="002907B5"/>
    <w:rsid w:val="00290CBE"/>
    <w:rsid w:val="00292C0F"/>
    <w:rsid w:val="00292EB7"/>
    <w:rsid w:val="002932B8"/>
    <w:rsid w:val="0029513B"/>
    <w:rsid w:val="00295EC1"/>
    <w:rsid w:val="00296227"/>
    <w:rsid w:val="00296F44"/>
    <w:rsid w:val="002973BB"/>
    <w:rsid w:val="0029758D"/>
    <w:rsid w:val="0029777D"/>
    <w:rsid w:val="00297DC9"/>
    <w:rsid w:val="00297FB1"/>
    <w:rsid w:val="002A0392"/>
    <w:rsid w:val="002A055E"/>
    <w:rsid w:val="002A0F1E"/>
    <w:rsid w:val="002A134C"/>
    <w:rsid w:val="002A1D4E"/>
    <w:rsid w:val="002A2072"/>
    <w:rsid w:val="002A2277"/>
    <w:rsid w:val="002A2869"/>
    <w:rsid w:val="002A2F2C"/>
    <w:rsid w:val="002A3DD7"/>
    <w:rsid w:val="002A517B"/>
    <w:rsid w:val="002A5437"/>
    <w:rsid w:val="002A630C"/>
    <w:rsid w:val="002B24D6"/>
    <w:rsid w:val="002B333E"/>
    <w:rsid w:val="002B4395"/>
    <w:rsid w:val="002B4B70"/>
    <w:rsid w:val="002C209B"/>
    <w:rsid w:val="002C3300"/>
    <w:rsid w:val="002C3428"/>
    <w:rsid w:val="002C387E"/>
    <w:rsid w:val="002C41E6"/>
    <w:rsid w:val="002C4FBF"/>
    <w:rsid w:val="002C58D6"/>
    <w:rsid w:val="002C6D5E"/>
    <w:rsid w:val="002C7540"/>
    <w:rsid w:val="002C7C7C"/>
    <w:rsid w:val="002D071A"/>
    <w:rsid w:val="002D22AC"/>
    <w:rsid w:val="002D3282"/>
    <w:rsid w:val="002D34B2"/>
    <w:rsid w:val="002D3690"/>
    <w:rsid w:val="002D4A2B"/>
    <w:rsid w:val="002D4C86"/>
    <w:rsid w:val="002D53E9"/>
    <w:rsid w:val="002D547E"/>
    <w:rsid w:val="002D5683"/>
    <w:rsid w:val="002D7637"/>
    <w:rsid w:val="002E17F2"/>
    <w:rsid w:val="002E3834"/>
    <w:rsid w:val="002E3D0E"/>
    <w:rsid w:val="002E4472"/>
    <w:rsid w:val="002E70EF"/>
    <w:rsid w:val="002E7C4D"/>
    <w:rsid w:val="002E7CAE"/>
    <w:rsid w:val="002F15C0"/>
    <w:rsid w:val="002F1BE3"/>
    <w:rsid w:val="002F2771"/>
    <w:rsid w:val="002F37A9"/>
    <w:rsid w:val="002F3E21"/>
    <w:rsid w:val="002F671E"/>
    <w:rsid w:val="002F6D3C"/>
    <w:rsid w:val="00300832"/>
    <w:rsid w:val="00301067"/>
    <w:rsid w:val="00301CE6"/>
    <w:rsid w:val="00301E69"/>
    <w:rsid w:val="0030256B"/>
    <w:rsid w:val="0030276F"/>
    <w:rsid w:val="00302E47"/>
    <w:rsid w:val="003034C3"/>
    <w:rsid w:val="00303C34"/>
    <w:rsid w:val="00304279"/>
    <w:rsid w:val="003043FC"/>
    <w:rsid w:val="0030501F"/>
    <w:rsid w:val="0030557A"/>
    <w:rsid w:val="00306131"/>
    <w:rsid w:val="003066C7"/>
    <w:rsid w:val="0030755B"/>
    <w:rsid w:val="00307BA1"/>
    <w:rsid w:val="00307D2A"/>
    <w:rsid w:val="0031068F"/>
    <w:rsid w:val="00311702"/>
    <w:rsid w:val="00311E82"/>
    <w:rsid w:val="003130B9"/>
    <w:rsid w:val="00313FD6"/>
    <w:rsid w:val="0031423A"/>
    <w:rsid w:val="0031430C"/>
    <w:rsid w:val="003143BD"/>
    <w:rsid w:val="003154A3"/>
    <w:rsid w:val="0031586E"/>
    <w:rsid w:val="003171D4"/>
    <w:rsid w:val="003203ED"/>
    <w:rsid w:val="00320740"/>
    <w:rsid w:val="00321CCD"/>
    <w:rsid w:val="00322C9F"/>
    <w:rsid w:val="00324D23"/>
    <w:rsid w:val="00324D26"/>
    <w:rsid w:val="00326BBC"/>
    <w:rsid w:val="00326DE7"/>
    <w:rsid w:val="00331161"/>
    <w:rsid w:val="00331751"/>
    <w:rsid w:val="00332F44"/>
    <w:rsid w:val="00334579"/>
    <w:rsid w:val="00334DA1"/>
    <w:rsid w:val="003352C7"/>
    <w:rsid w:val="00335858"/>
    <w:rsid w:val="00336400"/>
    <w:rsid w:val="00336BDA"/>
    <w:rsid w:val="003372A6"/>
    <w:rsid w:val="00342BD7"/>
    <w:rsid w:val="00344F03"/>
    <w:rsid w:val="00346DB5"/>
    <w:rsid w:val="003477B1"/>
    <w:rsid w:val="00350180"/>
    <w:rsid w:val="00352DB7"/>
    <w:rsid w:val="00354EB9"/>
    <w:rsid w:val="00356B09"/>
    <w:rsid w:val="00356CCC"/>
    <w:rsid w:val="00357380"/>
    <w:rsid w:val="00357762"/>
    <w:rsid w:val="003602D9"/>
    <w:rsid w:val="0036033A"/>
    <w:rsid w:val="003604CE"/>
    <w:rsid w:val="00360A31"/>
    <w:rsid w:val="003623BC"/>
    <w:rsid w:val="00362E4F"/>
    <w:rsid w:val="003645E2"/>
    <w:rsid w:val="0036494D"/>
    <w:rsid w:val="00364CAC"/>
    <w:rsid w:val="00364F44"/>
    <w:rsid w:val="00366D00"/>
    <w:rsid w:val="00367004"/>
    <w:rsid w:val="003675ED"/>
    <w:rsid w:val="00367848"/>
    <w:rsid w:val="00370E47"/>
    <w:rsid w:val="00371C64"/>
    <w:rsid w:val="00371DB1"/>
    <w:rsid w:val="0037251F"/>
    <w:rsid w:val="00372591"/>
    <w:rsid w:val="00373C67"/>
    <w:rsid w:val="00373DD3"/>
    <w:rsid w:val="003742AC"/>
    <w:rsid w:val="00374CB6"/>
    <w:rsid w:val="00375FF7"/>
    <w:rsid w:val="0037770A"/>
    <w:rsid w:val="00377CE1"/>
    <w:rsid w:val="003805C2"/>
    <w:rsid w:val="00380EF9"/>
    <w:rsid w:val="00382660"/>
    <w:rsid w:val="0038283E"/>
    <w:rsid w:val="00382C1F"/>
    <w:rsid w:val="00385BF0"/>
    <w:rsid w:val="00390339"/>
    <w:rsid w:val="0039231E"/>
    <w:rsid w:val="0039263A"/>
    <w:rsid w:val="0039352C"/>
    <w:rsid w:val="003939FF"/>
    <w:rsid w:val="00393FEF"/>
    <w:rsid w:val="0039673E"/>
    <w:rsid w:val="003A04CD"/>
    <w:rsid w:val="003A0538"/>
    <w:rsid w:val="003A2223"/>
    <w:rsid w:val="003A2294"/>
    <w:rsid w:val="003A2A0F"/>
    <w:rsid w:val="003A45A1"/>
    <w:rsid w:val="003A50FA"/>
    <w:rsid w:val="003A5154"/>
    <w:rsid w:val="003A5B0A"/>
    <w:rsid w:val="003A6708"/>
    <w:rsid w:val="003A6BAC"/>
    <w:rsid w:val="003A7EF3"/>
    <w:rsid w:val="003B07A7"/>
    <w:rsid w:val="003B0DF5"/>
    <w:rsid w:val="003B159C"/>
    <w:rsid w:val="003B1843"/>
    <w:rsid w:val="003B369F"/>
    <w:rsid w:val="003B36A3"/>
    <w:rsid w:val="003B4989"/>
    <w:rsid w:val="003B4D83"/>
    <w:rsid w:val="003B7D72"/>
    <w:rsid w:val="003B7FE5"/>
    <w:rsid w:val="003C11C8"/>
    <w:rsid w:val="003C11E7"/>
    <w:rsid w:val="003C17BC"/>
    <w:rsid w:val="003C19DA"/>
    <w:rsid w:val="003C2702"/>
    <w:rsid w:val="003C7806"/>
    <w:rsid w:val="003D109F"/>
    <w:rsid w:val="003D1179"/>
    <w:rsid w:val="003D1E1E"/>
    <w:rsid w:val="003D2478"/>
    <w:rsid w:val="003D3C45"/>
    <w:rsid w:val="003D59E0"/>
    <w:rsid w:val="003D5B1F"/>
    <w:rsid w:val="003D5FBE"/>
    <w:rsid w:val="003D62C8"/>
    <w:rsid w:val="003E15FA"/>
    <w:rsid w:val="003E18B4"/>
    <w:rsid w:val="003E2466"/>
    <w:rsid w:val="003E2EC0"/>
    <w:rsid w:val="003E51E2"/>
    <w:rsid w:val="003E55E4"/>
    <w:rsid w:val="003E7472"/>
    <w:rsid w:val="003E74E3"/>
    <w:rsid w:val="003E7D35"/>
    <w:rsid w:val="003F0220"/>
    <w:rsid w:val="003F05C7"/>
    <w:rsid w:val="003F0994"/>
    <w:rsid w:val="003F1455"/>
    <w:rsid w:val="003F2904"/>
    <w:rsid w:val="003F2CD4"/>
    <w:rsid w:val="003F435A"/>
    <w:rsid w:val="003F6BBE"/>
    <w:rsid w:val="003F7BAA"/>
    <w:rsid w:val="004000E8"/>
    <w:rsid w:val="00400664"/>
    <w:rsid w:val="00400C2A"/>
    <w:rsid w:val="00401C93"/>
    <w:rsid w:val="00402E2B"/>
    <w:rsid w:val="004038B5"/>
    <w:rsid w:val="004050F3"/>
    <w:rsid w:val="0040512B"/>
    <w:rsid w:val="00405195"/>
    <w:rsid w:val="00405CA5"/>
    <w:rsid w:val="00407986"/>
    <w:rsid w:val="00407CD3"/>
    <w:rsid w:val="00407D16"/>
    <w:rsid w:val="00410134"/>
    <w:rsid w:val="00410B72"/>
    <w:rsid w:val="00410F18"/>
    <w:rsid w:val="004111C2"/>
    <w:rsid w:val="0041263E"/>
    <w:rsid w:val="00413692"/>
    <w:rsid w:val="0041379C"/>
    <w:rsid w:val="00413AAC"/>
    <w:rsid w:val="00413E92"/>
    <w:rsid w:val="00416691"/>
    <w:rsid w:val="00417191"/>
    <w:rsid w:val="0042087D"/>
    <w:rsid w:val="00420886"/>
    <w:rsid w:val="00420F90"/>
    <w:rsid w:val="00421105"/>
    <w:rsid w:val="004213E8"/>
    <w:rsid w:val="004216BD"/>
    <w:rsid w:val="004220BF"/>
    <w:rsid w:val="004223F8"/>
    <w:rsid w:val="00422A46"/>
    <w:rsid w:val="004242F4"/>
    <w:rsid w:val="00424453"/>
    <w:rsid w:val="004251AA"/>
    <w:rsid w:val="004253ED"/>
    <w:rsid w:val="004253FF"/>
    <w:rsid w:val="00425B88"/>
    <w:rsid w:val="00425FDE"/>
    <w:rsid w:val="00426920"/>
    <w:rsid w:val="00427248"/>
    <w:rsid w:val="00430BAC"/>
    <w:rsid w:val="0043274C"/>
    <w:rsid w:val="00433DE1"/>
    <w:rsid w:val="00434CCB"/>
    <w:rsid w:val="00434EFC"/>
    <w:rsid w:val="00435E43"/>
    <w:rsid w:val="00437447"/>
    <w:rsid w:val="004377CD"/>
    <w:rsid w:val="00441A92"/>
    <w:rsid w:val="0044236F"/>
    <w:rsid w:val="00442A92"/>
    <w:rsid w:val="00443897"/>
    <w:rsid w:val="00444F56"/>
    <w:rsid w:val="00446058"/>
    <w:rsid w:val="00446488"/>
    <w:rsid w:val="00446D86"/>
    <w:rsid w:val="00447E53"/>
    <w:rsid w:val="004517AA"/>
    <w:rsid w:val="00452CAC"/>
    <w:rsid w:val="004535B3"/>
    <w:rsid w:val="00453F1D"/>
    <w:rsid w:val="00455B35"/>
    <w:rsid w:val="00457565"/>
    <w:rsid w:val="00457B71"/>
    <w:rsid w:val="00461429"/>
    <w:rsid w:val="0046255D"/>
    <w:rsid w:val="00463AF4"/>
    <w:rsid w:val="004642EC"/>
    <w:rsid w:val="004652FD"/>
    <w:rsid w:val="004669E2"/>
    <w:rsid w:val="00470C31"/>
    <w:rsid w:val="00470E69"/>
    <w:rsid w:val="004713BA"/>
    <w:rsid w:val="004718C8"/>
    <w:rsid w:val="00472A5A"/>
    <w:rsid w:val="004734D0"/>
    <w:rsid w:val="00473C72"/>
    <w:rsid w:val="00474E3F"/>
    <w:rsid w:val="0047556B"/>
    <w:rsid w:val="00476111"/>
    <w:rsid w:val="00477768"/>
    <w:rsid w:val="00477941"/>
    <w:rsid w:val="00480BDD"/>
    <w:rsid w:val="00480E14"/>
    <w:rsid w:val="0048100E"/>
    <w:rsid w:val="00482CDD"/>
    <w:rsid w:val="00482F11"/>
    <w:rsid w:val="00482FE8"/>
    <w:rsid w:val="00483168"/>
    <w:rsid w:val="00483F9B"/>
    <w:rsid w:val="00485667"/>
    <w:rsid w:val="00485BE2"/>
    <w:rsid w:val="004874D0"/>
    <w:rsid w:val="00490DE1"/>
    <w:rsid w:val="004914F8"/>
    <w:rsid w:val="004920AC"/>
    <w:rsid w:val="00492BC5"/>
    <w:rsid w:val="00493A29"/>
    <w:rsid w:val="00495DB1"/>
    <w:rsid w:val="004964F1"/>
    <w:rsid w:val="00496ABA"/>
    <w:rsid w:val="00496B77"/>
    <w:rsid w:val="004A12A3"/>
    <w:rsid w:val="004A16BC"/>
    <w:rsid w:val="004A1C6E"/>
    <w:rsid w:val="004A2B94"/>
    <w:rsid w:val="004A526A"/>
    <w:rsid w:val="004A5ECA"/>
    <w:rsid w:val="004A6C1E"/>
    <w:rsid w:val="004A79A2"/>
    <w:rsid w:val="004B0E75"/>
    <w:rsid w:val="004B3F98"/>
    <w:rsid w:val="004B5C2F"/>
    <w:rsid w:val="004B636B"/>
    <w:rsid w:val="004B66D0"/>
    <w:rsid w:val="004B7C0C"/>
    <w:rsid w:val="004C2500"/>
    <w:rsid w:val="004C3898"/>
    <w:rsid w:val="004C4246"/>
    <w:rsid w:val="004C4DFE"/>
    <w:rsid w:val="004C6FC1"/>
    <w:rsid w:val="004D1E7F"/>
    <w:rsid w:val="004D22F6"/>
    <w:rsid w:val="004D36B1"/>
    <w:rsid w:val="004D3F54"/>
    <w:rsid w:val="004D4FFF"/>
    <w:rsid w:val="004D6C2E"/>
    <w:rsid w:val="004D7EBD"/>
    <w:rsid w:val="004E143B"/>
    <w:rsid w:val="004E1E8E"/>
    <w:rsid w:val="004E2680"/>
    <w:rsid w:val="004E28F9"/>
    <w:rsid w:val="004E3E5E"/>
    <w:rsid w:val="004E462E"/>
    <w:rsid w:val="004E4E16"/>
    <w:rsid w:val="004E54E1"/>
    <w:rsid w:val="004E56DC"/>
    <w:rsid w:val="004E76F4"/>
    <w:rsid w:val="004F0A5B"/>
    <w:rsid w:val="004F0B4E"/>
    <w:rsid w:val="004F0B5C"/>
    <w:rsid w:val="004F0B6C"/>
    <w:rsid w:val="004F2078"/>
    <w:rsid w:val="004F2207"/>
    <w:rsid w:val="004F4DA3"/>
    <w:rsid w:val="004F560D"/>
    <w:rsid w:val="004F5F14"/>
    <w:rsid w:val="004F7C46"/>
    <w:rsid w:val="00500172"/>
    <w:rsid w:val="00501498"/>
    <w:rsid w:val="00501EE3"/>
    <w:rsid w:val="00505110"/>
    <w:rsid w:val="00506557"/>
    <w:rsid w:val="0050677A"/>
    <w:rsid w:val="005108D8"/>
    <w:rsid w:val="00510B53"/>
    <w:rsid w:val="005112D6"/>
    <w:rsid w:val="005116F9"/>
    <w:rsid w:val="00511892"/>
    <w:rsid w:val="00511DD1"/>
    <w:rsid w:val="005135DD"/>
    <w:rsid w:val="005153A7"/>
    <w:rsid w:val="005154F1"/>
    <w:rsid w:val="00515C34"/>
    <w:rsid w:val="005219CF"/>
    <w:rsid w:val="00521B6A"/>
    <w:rsid w:val="0052235D"/>
    <w:rsid w:val="0052327B"/>
    <w:rsid w:val="005238E3"/>
    <w:rsid w:val="0052453E"/>
    <w:rsid w:val="005255A9"/>
    <w:rsid w:val="00525876"/>
    <w:rsid w:val="00530643"/>
    <w:rsid w:val="00531483"/>
    <w:rsid w:val="00531631"/>
    <w:rsid w:val="00531D30"/>
    <w:rsid w:val="00533E3A"/>
    <w:rsid w:val="00534B59"/>
    <w:rsid w:val="00536759"/>
    <w:rsid w:val="00537C62"/>
    <w:rsid w:val="00537EDC"/>
    <w:rsid w:val="00540F35"/>
    <w:rsid w:val="00541A35"/>
    <w:rsid w:val="00542BCE"/>
    <w:rsid w:val="00544405"/>
    <w:rsid w:val="00546970"/>
    <w:rsid w:val="00552585"/>
    <w:rsid w:val="00552AA6"/>
    <w:rsid w:val="00554E19"/>
    <w:rsid w:val="005565FA"/>
    <w:rsid w:val="005600CC"/>
    <w:rsid w:val="005606B8"/>
    <w:rsid w:val="0056121F"/>
    <w:rsid w:val="00561949"/>
    <w:rsid w:val="005620F1"/>
    <w:rsid w:val="00562824"/>
    <w:rsid w:val="00563437"/>
    <w:rsid w:val="00564E2A"/>
    <w:rsid w:val="005661DB"/>
    <w:rsid w:val="0057126F"/>
    <w:rsid w:val="00572505"/>
    <w:rsid w:val="00572A92"/>
    <w:rsid w:val="005739EF"/>
    <w:rsid w:val="00573F08"/>
    <w:rsid w:val="00575C2F"/>
    <w:rsid w:val="0057664C"/>
    <w:rsid w:val="00582809"/>
    <w:rsid w:val="0058798C"/>
    <w:rsid w:val="005900FA"/>
    <w:rsid w:val="005935A4"/>
    <w:rsid w:val="00593E7D"/>
    <w:rsid w:val="005948C2"/>
    <w:rsid w:val="00594A08"/>
    <w:rsid w:val="00595151"/>
    <w:rsid w:val="00595DCA"/>
    <w:rsid w:val="005975A6"/>
    <w:rsid w:val="005975B0"/>
    <w:rsid w:val="0059779B"/>
    <w:rsid w:val="005A011C"/>
    <w:rsid w:val="005A035E"/>
    <w:rsid w:val="005A12E9"/>
    <w:rsid w:val="005A1B5A"/>
    <w:rsid w:val="005A209A"/>
    <w:rsid w:val="005A2B1A"/>
    <w:rsid w:val="005A2BEE"/>
    <w:rsid w:val="005A4BAE"/>
    <w:rsid w:val="005A662D"/>
    <w:rsid w:val="005A6A9A"/>
    <w:rsid w:val="005A78B4"/>
    <w:rsid w:val="005B0B80"/>
    <w:rsid w:val="005B2896"/>
    <w:rsid w:val="005B35D7"/>
    <w:rsid w:val="005B392A"/>
    <w:rsid w:val="005B3AA3"/>
    <w:rsid w:val="005B44FC"/>
    <w:rsid w:val="005B50DB"/>
    <w:rsid w:val="005B61E9"/>
    <w:rsid w:val="005B6F83"/>
    <w:rsid w:val="005B7A59"/>
    <w:rsid w:val="005C0A0D"/>
    <w:rsid w:val="005C51C3"/>
    <w:rsid w:val="005C5C7E"/>
    <w:rsid w:val="005C6567"/>
    <w:rsid w:val="005C6DD1"/>
    <w:rsid w:val="005C74FB"/>
    <w:rsid w:val="005C79F3"/>
    <w:rsid w:val="005C7EB9"/>
    <w:rsid w:val="005D1602"/>
    <w:rsid w:val="005D583F"/>
    <w:rsid w:val="005D670D"/>
    <w:rsid w:val="005D7605"/>
    <w:rsid w:val="005E08E8"/>
    <w:rsid w:val="005E1AA7"/>
    <w:rsid w:val="005E385F"/>
    <w:rsid w:val="005E3BDB"/>
    <w:rsid w:val="005E5AF7"/>
    <w:rsid w:val="005E5B81"/>
    <w:rsid w:val="005E6664"/>
    <w:rsid w:val="005E670F"/>
    <w:rsid w:val="005E77A3"/>
    <w:rsid w:val="005F07D3"/>
    <w:rsid w:val="005F1237"/>
    <w:rsid w:val="005F2CB1"/>
    <w:rsid w:val="005F2FDC"/>
    <w:rsid w:val="005F3025"/>
    <w:rsid w:val="005F3321"/>
    <w:rsid w:val="005F501E"/>
    <w:rsid w:val="005F618C"/>
    <w:rsid w:val="005F6F4E"/>
    <w:rsid w:val="005F70BD"/>
    <w:rsid w:val="005F784F"/>
    <w:rsid w:val="005F79E4"/>
    <w:rsid w:val="005F7E30"/>
    <w:rsid w:val="00600938"/>
    <w:rsid w:val="0060283C"/>
    <w:rsid w:val="006039AD"/>
    <w:rsid w:val="00604547"/>
    <w:rsid w:val="00604F14"/>
    <w:rsid w:val="00605419"/>
    <w:rsid w:val="00606272"/>
    <w:rsid w:val="0061069A"/>
    <w:rsid w:val="0061069C"/>
    <w:rsid w:val="006109F2"/>
    <w:rsid w:val="00611B83"/>
    <w:rsid w:val="00612F90"/>
    <w:rsid w:val="00613257"/>
    <w:rsid w:val="0061342C"/>
    <w:rsid w:val="00614328"/>
    <w:rsid w:val="006146CE"/>
    <w:rsid w:val="00614F82"/>
    <w:rsid w:val="00615615"/>
    <w:rsid w:val="0061738A"/>
    <w:rsid w:val="006174D2"/>
    <w:rsid w:val="00620A71"/>
    <w:rsid w:val="00620D4A"/>
    <w:rsid w:val="00620D80"/>
    <w:rsid w:val="00620F39"/>
    <w:rsid w:val="00621138"/>
    <w:rsid w:val="006212F0"/>
    <w:rsid w:val="006234A6"/>
    <w:rsid w:val="00623A29"/>
    <w:rsid w:val="00623A68"/>
    <w:rsid w:val="00627DF2"/>
    <w:rsid w:val="00630001"/>
    <w:rsid w:val="006311B3"/>
    <w:rsid w:val="0063284C"/>
    <w:rsid w:val="00632BE1"/>
    <w:rsid w:val="0063366C"/>
    <w:rsid w:val="006346DE"/>
    <w:rsid w:val="00634A54"/>
    <w:rsid w:val="00636398"/>
    <w:rsid w:val="006368D3"/>
    <w:rsid w:val="006377EC"/>
    <w:rsid w:val="0064151F"/>
    <w:rsid w:val="00641533"/>
    <w:rsid w:val="00641B40"/>
    <w:rsid w:val="00641D12"/>
    <w:rsid w:val="0064208D"/>
    <w:rsid w:val="00642C00"/>
    <w:rsid w:val="00643475"/>
    <w:rsid w:val="0064396A"/>
    <w:rsid w:val="00644637"/>
    <w:rsid w:val="00645557"/>
    <w:rsid w:val="00645A53"/>
    <w:rsid w:val="0064624E"/>
    <w:rsid w:val="00650890"/>
    <w:rsid w:val="00650AB9"/>
    <w:rsid w:val="006536C1"/>
    <w:rsid w:val="00654F14"/>
    <w:rsid w:val="00655733"/>
    <w:rsid w:val="00655ACD"/>
    <w:rsid w:val="00656725"/>
    <w:rsid w:val="00656A92"/>
    <w:rsid w:val="00656DDE"/>
    <w:rsid w:val="0066011D"/>
    <w:rsid w:val="006607C0"/>
    <w:rsid w:val="00660879"/>
    <w:rsid w:val="006613A6"/>
    <w:rsid w:val="00661DAF"/>
    <w:rsid w:val="00662094"/>
    <w:rsid w:val="006627A2"/>
    <w:rsid w:val="00662BEC"/>
    <w:rsid w:val="006634E6"/>
    <w:rsid w:val="006655EE"/>
    <w:rsid w:val="00667EE7"/>
    <w:rsid w:val="006704F5"/>
    <w:rsid w:val="00670922"/>
    <w:rsid w:val="00670B97"/>
    <w:rsid w:val="00670BE1"/>
    <w:rsid w:val="0067114E"/>
    <w:rsid w:val="0067218F"/>
    <w:rsid w:val="00672252"/>
    <w:rsid w:val="00672969"/>
    <w:rsid w:val="00673509"/>
    <w:rsid w:val="006741F2"/>
    <w:rsid w:val="00674CC3"/>
    <w:rsid w:val="0067510F"/>
    <w:rsid w:val="00675C72"/>
    <w:rsid w:val="00676D66"/>
    <w:rsid w:val="006771F9"/>
    <w:rsid w:val="00677302"/>
    <w:rsid w:val="006776D7"/>
    <w:rsid w:val="00677A9B"/>
    <w:rsid w:val="00681003"/>
    <w:rsid w:val="00681522"/>
    <w:rsid w:val="006817C9"/>
    <w:rsid w:val="00683ECE"/>
    <w:rsid w:val="00684ED1"/>
    <w:rsid w:val="00686453"/>
    <w:rsid w:val="00686FE9"/>
    <w:rsid w:val="00692CE2"/>
    <w:rsid w:val="00695FC2"/>
    <w:rsid w:val="0069624F"/>
    <w:rsid w:val="00696949"/>
    <w:rsid w:val="00697052"/>
    <w:rsid w:val="00697142"/>
    <w:rsid w:val="006A1019"/>
    <w:rsid w:val="006A32E0"/>
    <w:rsid w:val="006A3C6E"/>
    <w:rsid w:val="006A46FB"/>
    <w:rsid w:val="006A5406"/>
    <w:rsid w:val="006A5E28"/>
    <w:rsid w:val="006A651F"/>
    <w:rsid w:val="006A697B"/>
    <w:rsid w:val="006A7AFF"/>
    <w:rsid w:val="006B0823"/>
    <w:rsid w:val="006B14FA"/>
    <w:rsid w:val="006B1816"/>
    <w:rsid w:val="006B2099"/>
    <w:rsid w:val="006B34D8"/>
    <w:rsid w:val="006B3AE4"/>
    <w:rsid w:val="006B50CF"/>
    <w:rsid w:val="006B5412"/>
    <w:rsid w:val="006B587C"/>
    <w:rsid w:val="006B7F2E"/>
    <w:rsid w:val="006C03B8"/>
    <w:rsid w:val="006C04DF"/>
    <w:rsid w:val="006C09C4"/>
    <w:rsid w:val="006C1DB4"/>
    <w:rsid w:val="006C3334"/>
    <w:rsid w:val="006C4C88"/>
    <w:rsid w:val="006C5CFC"/>
    <w:rsid w:val="006C5EC9"/>
    <w:rsid w:val="006C6059"/>
    <w:rsid w:val="006C6949"/>
    <w:rsid w:val="006C7522"/>
    <w:rsid w:val="006C7E2C"/>
    <w:rsid w:val="006D027E"/>
    <w:rsid w:val="006D169A"/>
    <w:rsid w:val="006D490C"/>
    <w:rsid w:val="006D4938"/>
    <w:rsid w:val="006D5177"/>
    <w:rsid w:val="006D5711"/>
    <w:rsid w:val="006D65CA"/>
    <w:rsid w:val="006D6B00"/>
    <w:rsid w:val="006D6F08"/>
    <w:rsid w:val="006E04F0"/>
    <w:rsid w:val="006E062C"/>
    <w:rsid w:val="006E11B0"/>
    <w:rsid w:val="006E249B"/>
    <w:rsid w:val="006E28B7"/>
    <w:rsid w:val="006E3310"/>
    <w:rsid w:val="006E4E39"/>
    <w:rsid w:val="006E565E"/>
    <w:rsid w:val="006E5F94"/>
    <w:rsid w:val="006E65DA"/>
    <w:rsid w:val="006E673D"/>
    <w:rsid w:val="006E73EB"/>
    <w:rsid w:val="006E7D3B"/>
    <w:rsid w:val="006F11FE"/>
    <w:rsid w:val="006F1B70"/>
    <w:rsid w:val="006F3315"/>
    <w:rsid w:val="006F341D"/>
    <w:rsid w:val="006F3620"/>
    <w:rsid w:val="006F3BED"/>
    <w:rsid w:val="006F3CDE"/>
    <w:rsid w:val="006F58D4"/>
    <w:rsid w:val="006F5AFE"/>
    <w:rsid w:val="00700A9B"/>
    <w:rsid w:val="00700D8F"/>
    <w:rsid w:val="0070104C"/>
    <w:rsid w:val="007020A0"/>
    <w:rsid w:val="007027CF"/>
    <w:rsid w:val="0070346E"/>
    <w:rsid w:val="0070393E"/>
    <w:rsid w:val="00703CA3"/>
    <w:rsid w:val="00704EDB"/>
    <w:rsid w:val="0070555B"/>
    <w:rsid w:val="00706101"/>
    <w:rsid w:val="00707072"/>
    <w:rsid w:val="0070786F"/>
    <w:rsid w:val="007078E7"/>
    <w:rsid w:val="007079A3"/>
    <w:rsid w:val="00707D61"/>
    <w:rsid w:val="00712287"/>
    <w:rsid w:val="00712772"/>
    <w:rsid w:val="00712F6C"/>
    <w:rsid w:val="00713AEA"/>
    <w:rsid w:val="00713D85"/>
    <w:rsid w:val="00713E0D"/>
    <w:rsid w:val="007140AB"/>
    <w:rsid w:val="007148D3"/>
    <w:rsid w:val="00715268"/>
    <w:rsid w:val="007156A6"/>
    <w:rsid w:val="00715B9A"/>
    <w:rsid w:val="00721753"/>
    <w:rsid w:val="007226F0"/>
    <w:rsid w:val="00724338"/>
    <w:rsid w:val="007253A8"/>
    <w:rsid w:val="00726EA6"/>
    <w:rsid w:val="00727208"/>
    <w:rsid w:val="00727680"/>
    <w:rsid w:val="00727F70"/>
    <w:rsid w:val="00730403"/>
    <w:rsid w:val="00731397"/>
    <w:rsid w:val="00733D5D"/>
    <w:rsid w:val="007348B1"/>
    <w:rsid w:val="007362A0"/>
    <w:rsid w:val="007362A6"/>
    <w:rsid w:val="007364BD"/>
    <w:rsid w:val="00736D7D"/>
    <w:rsid w:val="007375F2"/>
    <w:rsid w:val="00737CC4"/>
    <w:rsid w:val="00740E58"/>
    <w:rsid w:val="00741A4C"/>
    <w:rsid w:val="00743630"/>
    <w:rsid w:val="007445A0"/>
    <w:rsid w:val="0074524B"/>
    <w:rsid w:val="0074762D"/>
    <w:rsid w:val="00747D8B"/>
    <w:rsid w:val="007504C4"/>
    <w:rsid w:val="00751228"/>
    <w:rsid w:val="0075282B"/>
    <w:rsid w:val="007571E1"/>
    <w:rsid w:val="007604B2"/>
    <w:rsid w:val="007605F1"/>
    <w:rsid w:val="00763855"/>
    <w:rsid w:val="007642FB"/>
    <w:rsid w:val="007643E4"/>
    <w:rsid w:val="00765281"/>
    <w:rsid w:val="0076535D"/>
    <w:rsid w:val="007658E8"/>
    <w:rsid w:val="00766BAD"/>
    <w:rsid w:val="00771973"/>
    <w:rsid w:val="00771B71"/>
    <w:rsid w:val="00772B6F"/>
    <w:rsid w:val="00772F7E"/>
    <w:rsid w:val="0077366E"/>
    <w:rsid w:val="007746EB"/>
    <w:rsid w:val="00774CBB"/>
    <w:rsid w:val="00775299"/>
    <w:rsid w:val="007755F2"/>
    <w:rsid w:val="00776416"/>
    <w:rsid w:val="00776971"/>
    <w:rsid w:val="00776D36"/>
    <w:rsid w:val="00781583"/>
    <w:rsid w:val="0078177E"/>
    <w:rsid w:val="0078304C"/>
    <w:rsid w:val="00783673"/>
    <w:rsid w:val="007849A2"/>
    <w:rsid w:val="00785490"/>
    <w:rsid w:val="00786867"/>
    <w:rsid w:val="00786997"/>
    <w:rsid w:val="007869BE"/>
    <w:rsid w:val="00791D33"/>
    <w:rsid w:val="007925EA"/>
    <w:rsid w:val="00793CD8"/>
    <w:rsid w:val="00794F29"/>
    <w:rsid w:val="00795579"/>
    <w:rsid w:val="00795C92"/>
    <w:rsid w:val="00796231"/>
    <w:rsid w:val="007A0B89"/>
    <w:rsid w:val="007A1CB3"/>
    <w:rsid w:val="007A242D"/>
    <w:rsid w:val="007A2E9B"/>
    <w:rsid w:val="007A306F"/>
    <w:rsid w:val="007A3EF8"/>
    <w:rsid w:val="007A43A6"/>
    <w:rsid w:val="007A58A6"/>
    <w:rsid w:val="007A5D82"/>
    <w:rsid w:val="007A6107"/>
    <w:rsid w:val="007B1A53"/>
    <w:rsid w:val="007B3D2D"/>
    <w:rsid w:val="007B50AE"/>
    <w:rsid w:val="007B51DF"/>
    <w:rsid w:val="007B5B53"/>
    <w:rsid w:val="007B61F1"/>
    <w:rsid w:val="007B69DC"/>
    <w:rsid w:val="007B72BE"/>
    <w:rsid w:val="007C05DD"/>
    <w:rsid w:val="007C3817"/>
    <w:rsid w:val="007C3D18"/>
    <w:rsid w:val="007C4975"/>
    <w:rsid w:val="007C549B"/>
    <w:rsid w:val="007C60BF"/>
    <w:rsid w:val="007C6A07"/>
    <w:rsid w:val="007C75A1"/>
    <w:rsid w:val="007C77A5"/>
    <w:rsid w:val="007C7BC8"/>
    <w:rsid w:val="007D04E5"/>
    <w:rsid w:val="007D0838"/>
    <w:rsid w:val="007D2270"/>
    <w:rsid w:val="007D24CB"/>
    <w:rsid w:val="007D3035"/>
    <w:rsid w:val="007D318A"/>
    <w:rsid w:val="007D5901"/>
    <w:rsid w:val="007D607D"/>
    <w:rsid w:val="007D6E99"/>
    <w:rsid w:val="007D7065"/>
    <w:rsid w:val="007D7526"/>
    <w:rsid w:val="007E178E"/>
    <w:rsid w:val="007E1E32"/>
    <w:rsid w:val="007E26B0"/>
    <w:rsid w:val="007E33DF"/>
    <w:rsid w:val="007E4610"/>
    <w:rsid w:val="007E4715"/>
    <w:rsid w:val="007E505B"/>
    <w:rsid w:val="007E5EFF"/>
    <w:rsid w:val="007E62AC"/>
    <w:rsid w:val="007E7091"/>
    <w:rsid w:val="007E7F7C"/>
    <w:rsid w:val="007F007D"/>
    <w:rsid w:val="007F1428"/>
    <w:rsid w:val="007F22C6"/>
    <w:rsid w:val="007F3FE7"/>
    <w:rsid w:val="007F41AF"/>
    <w:rsid w:val="007F512E"/>
    <w:rsid w:val="007F6DAD"/>
    <w:rsid w:val="007F7230"/>
    <w:rsid w:val="008028BA"/>
    <w:rsid w:val="00802FD1"/>
    <w:rsid w:val="00803FAE"/>
    <w:rsid w:val="0080438B"/>
    <w:rsid w:val="00804506"/>
    <w:rsid w:val="00805D16"/>
    <w:rsid w:val="0080605F"/>
    <w:rsid w:val="00807786"/>
    <w:rsid w:val="00807D52"/>
    <w:rsid w:val="00810541"/>
    <w:rsid w:val="008109CE"/>
    <w:rsid w:val="00811FCB"/>
    <w:rsid w:val="0081260D"/>
    <w:rsid w:val="008158D6"/>
    <w:rsid w:val="0081599E"/>
    <w:rsid w:val="0081642F"/>
    <w:rsid w:val="00817196"/>
    <w:rsid w:val="00817B57"/>
    <w:rsid w:val="00820E6D"/>
    <w:rsid w:val="00821725"/>
    <w:rsid w:val="008235DB"/>
    <w:rsid w:val="00824AB4"/>
    <w:rsid w:val="00825284"/>
    <w:rsid w:val="00825C42"/>
    <w:rsid w:val="00825D25"/>
    <w:rsid w:val="00827D6F"/>
    <w:rsid w:val="008376AC"/>
    <w:rsid w:val="008412EA"/>
    <w:rsid w:val="008444E8"/>
    <w:rsid w:val="00844E80"/>
    <w:rsid w:val="00845754"/>
    <w:rsid w:val="00846FE7"/>
    <w:rsid w:val="00850135"/>
    <w:rsid w:val="00853FD9"/>
    <w:rsid w:val="00854237"/>
    <w:rsid w:val="00856911"/>
    <w:rsid w:val="00857F50"/>
    <w:rsid w:val="00861586"/>
    <w:rsid w:val="00862126"/>
    <w:rsid w:val="0086318D"/>
    <w:rsid w:val="00864445"/>
    <w:rsid w:val="00865BAC"/>
    <w:rsid w:val="00865C41"/>
    <w:rsid w:val="00866B94"/>
    <w:rsid w:val="008677FD"/>
    <w:rsid w:val="00867E90"/>
    <w:rsid w:val="008706D4"/>
    <w:rsid w:val="008708F2"/>
    <w:rsid w:val="00870F8A"/>
    <w:rsid w:val="008719A4"/>
    <w:rsid w:val="00871D23"/>
    <w:rsid w:val="008735D5"/>
    <w:rsid w:val="00874295"/>
    <w:rsid w:val="00874312"/>
    <w:rsid w:val="0087437C"/>
    <w:rsid w:val="00875CD7"/>
    <w:rsid w:val="00876932"/>
    <w:rsid w:val="00876B4D"/>
    <w:rsid w:val="00876FC3"/>
    <w:rsid w:val="0087701B"/>
    <w:rsid w:val="00877F18"/>
    <w:rsid w:val="00880032"/>
    <w:rsid w:val="008804C2"/>
    <w:rsid w:val="0088205D"/>
    <w:rsid w:val="0088442E"/>
    <w:rsid w:val="00885BD5"/>
    <w:rsid w:val="0088640E"/>
    <w:rsid w:val="00887D85"/>
    <w:rsid w:val="00891647"/>
    <w:rsid w:val="00892C2A"/>
    <w:rsid w:val="00892F30"/>
    <w:rsid w:val="00893321"/>
    <w:rsid w:val="00894A88"/>
    <w:rsid w:val="00895386"/>
    <w:rsid w:val="00895BFF"/>
    <w:rsid w:val="00895EAC"/>
    <w:rsid w:val="00897183"/>
    <w:rsid w:val="008A21FF"/>
    <w:rsid w:val="008A296B"/>
    <w:rsid w:val="008A2CE2"/>
    <w:rsid w:val="008A30AC"/>
    <w:rsid w:val="008A3C8C"/>
    <w:rsid w:val="008A44B8"/>
    <w:rsid w:val="008A46E5"/>
    <w:rsid w:val="008A51A8"/>
    <w:rsid w:val="008A54C7"/>
    <w:rsid w:val="008A77D8"/>
    <w:rsid w:val="008A7C37"/>
    <w:rsid w:val="008B0483"/>
    <w:rsid w:val="008B05B3"/>
    <w:rsid w:val="008B05D0"/>
    <w:rsid w:val="008B120C"/>
    <w:rsid w:val="008B51A0"/>
    <w:rsid w:val="008B592A"/>
    <w:rsid w:val="008B71B4"/>
    <w:rsid w:val="008B7997"/>
    <w:rsid w:val="008B7B5C"/>
    <w:rsid w:val="008B7DBA"/>
    <w:rsid w:val="008C0B84"/>
    <w:rsid w:val="008C0C99"/>
    <w:rsid w:val="008C1C91"/>
    <w:rsid w:val="008C2017"/>
    <w:rsid w:val="008C4958"/>
    <w:rsid w:val="008C4BAA"/>
    <w:rsid w:val="008C4E3C"/>
    <w:rsid w:val="008C61CD"/>
    <w:rsid w:val="008C64F3"/>
    <w:rsid w:val="008C6AE8"/>
    <w:rsid w:val="008C6C88"/>
    <w:rsid w:val="008C6C9F"/>
    <w:rsid w:val="008C7573"/>
    <w:rsid w:val="008C76CD"/>
    <w:rsid w:val="008D1668"/>
    <w:rsid w:val="008D34F1"/>
    <w:rsid w:val="008D39D7"/>
    <w:rsid w:val="008D39D8"/>
    <w:rsid w:val="008D6BCC"/>
    <w:rsid w:val="008D6D1A"/>
    <w:rsid w:val="008E065E"/>
    <w:rsid w:val="008E07ED"/>
    <w:rsid w:val="008E0927"/>
    <w:rsid w:val="008E1909"/>
    <w:rsid w:val="008E1990"/>
    <w:rsid w:val="008E23B3"/>
    <w:rsid w:val="008E2DF0"/>
    <w:rsid w:val="008E3751"/>
    <w:rsid w:val="008E4D7C"/>
    <w:rsid w:val="008E627A"/>
    <w:rsid w:val="008E6E41"/>
    <w:rsid w:val="008F0DA9"/>
    <w:rsid w:val="008F159A"/>
    <w:rsid w:val="008F1EAB"/>
    <w:rsid w:val="008F33DC"/>
    <w:rsid w:val="008F3974"/>
    <w:rsid w:val="008F39DD"/>
    <w:rsid w:val="008F3D09"/>
    <w:rsid w:val="008F477F"/>
    <w:rsid w:val="008F5E84"/>
    <w:rsid w:val="008F7CE8"/>
    <w:rsid w:val="00902350"/>
    <w:rsid w:val="0090336B"/>
    <w:rsid w:val="009038B8"/>
    <w:rsid w:val="009050D7"/>
    <w:rsid w:val="009053AA"/>
    <w:rsid w:val="00906939"/>
    <w:rsid w:val="00910A74"/>
    <w:rsid w:val="00910B7D"/>
    <w:rsid w:val="00911BC3"/>
    <w:rsid w:val="00911DFB"/>
    <w:rsid w:val="00911E96"/>
    <w:rsid w:val="0091271D"/>
    <w:rsid w:val="00912741"/>
    <w:rsid w:val="009139D9"/>
    <w:rsid w:val="00914AD8"/>
    <w:rsid w:val="00916079"/>
    <w:rsid w:val="00917CE9"/>
    <w:rsid w:val="00920BF2"/>
    <w:rsid w:val="00921D86"/>
    <w:rsid w:val="00922010"/>
    <w:rsid w:val="00923920"/>
    <w:rsid w:val="00926339"/>
    <w:rsid w:val="009273BB"/>
    <w:rsid w:val="009305EA"/>
    <w:rsid w:val="00931BD9"/>
    <w:rsid w:val="00932336"/>
    <w:rsid w:val="0093233C"/>
    <w:rsid w:val="009341BA"/>
    <w:rsid w:val="009368F3"/>
    <w:rsid w:val="0093735F"/>
    <w:rsid w:val="009405F0"/>
    <w:rsid w:val="0094099C"/>
    <w:rsid w:val="00940A31"/>
    <w:rsid w:val="00941636"/>
    <w:rsid w:val="00943742"/>
    <w:rsid w:val="00943B5A"/>
    <w:rsid w:val="00944056"/>
    <w:rsid w:val="00944104"/>
    <w:rsid w:val="00944691"/>
    <w:rsid w:val="00944A0E"/>
    <w:rsid w:val="00945C05"/>
    <w:rsid w:val="00946945"/>
    <w:rsid w:val="00947713"/>
    <w:rsid w:val="00947A55"/>
    <w:rsid w:val="00950DE7"/>
    <w:rsid w:val="00952C3E"/>
    <w:rsid w:val="00953920"/>
    <w:rsid w:val="00953D47"/>
    <w:rsid w:val="0095681E"/>
    <w:rsid w:val="009572D4"/>
    <w:rsid w:val="009573D7"/>
    <w:rsid w:val="00960BE9"/>
    <w:rsid w:val="00961121"/>
    <w:rsid w:val="00961921"/>
    <w:rsid w:val="00961E7F"/>
    <w:rsid w:val="0096379D"/>
    <w:rsid w:val="0096430A"/>
    <w:rsid w:val="00964B5A"/>
    <w:rsid w:val="0096554B"/>
    <w:rsid w:val="0096584A"/>
    <w:rsid w:val="00967990"/>
    <w:rsid w:val="00971626"/>
    <w:rsid w:val="009718EA"/>
    <w:rsid w:val="00971F08"/>
    <w:rsid w:val="009737B4"/>
    <w:rsid w:val="0097603D"/>
    <w:rsid w:val="00976890"/>
    <w:rsid w:val="00976949"/>
    <w:rsid w:val="0097799A"/>
    <w:rsid w:val="009802B4"/>
    <w:rsid w:val="00980477"/>
    <w:rsid w:val="00980B13"/>
    <w:rsid w:val="0098253F"/>
    <w:rsid w:val="00985253"/>
    <w:rsid w:val="009853B3"/>
    <w:rsid w:val="00985484"/>
    <w:rsid w:val="00990557"/>
    <w:rsid w:val="00990630"/>
    <w:rsid w:val="00991761"/>
    <w:rsid w:val="00991FCD"/>
    <w:rsid w:val="00992C79"/>
    <w:rsid w:val="00994B05"/>
    <w:rsid w:val="00994B72"/>
    <w:rsid w:val="00994DCA"/>
    <w:rsid w:val="009960EC"/>
    <w:rsid w:val="00996FDC"/>
    <w:rsid w:val="009970DD"/>
    <w:rsid w:val="009A0FBA"/>
    <w:rsid w:val="009A119D"/>
    <w:rsid w:val="009A11A5"/>
    <w:rsid w:val="009A1601"/>
    <w:rsid w:val="009A1E87"/>
    <w:rsid w:val="009A408C"/>
    <w:rsid w:val="009A462D"/>
    <w:rsid w:val="009A5B25"/>
    <w:rsid w:val="009A5CBA"/>
    <w:rsid w:val="009A7541"/>
    <w:rsid w:val="009A782A"/>
    <w:rsid w:val="009B0F4E"/>
    <w:rsid w:val="009B1F30"/>
    <w:rsid w:val="009B2FEE"/>
    <w:rsid w:val="009B3AC2"/>
    <w:rsid w:val="009B3F2D"/>
    <w:rsid w:val="009B4DF4"/>
    <w:rsid w:val="009B507E"/>
    <w:rsid w:val="009B564E"/>
    <w:rsid w:val="009B57BA"/>
    <w:rsid w:val="009B57E7"/>
    <w:rsid w:val="009B5BD0"/>
    <w:rsid w:val="009B798F"/>
    <w:rsid w:val="009B7BD0"/>
    <w:rsid w:val="009B7E87"/>
    <w:rsid w:val="009C17AC"/>
    <w:rsid w:val="009C403E"/>
    <w:rsid w:val="009C7FE0"/>
    <w:rsid w:val="009D4FF0"/>
    <w:rsid w:val="009D69AD"/>
    <w:rsid w:val="009D703C"/>
    <w:rsid w:val="009D718F"/>
    <w:rsid w:val="009E068F"/>
    <w:rsid w:val="009E0E1A"/>
    <w:rsid w:val="009E14E0"/>
    <w:rsid w:val="009E35DB"/>
    <w:rsid w:val="009E3C05"/>
    <w:rsid w:val="009E47A3"/>
    <w:rsid w:val="009E75CE"/>
    <w:rsid w:val="009E7AEF"/>
    <w:rsid w:val="009F08F3"/>
    <w:rsid w:val="009F09AD"/>
    <w:rsid w:val="009F0B5D"/>
    <w:rsid w:val="009F1967"/>
    <w:rsid w:val="009F344F"/>
    <w:rsid w:val="009F4F9F"/>
    <w:rsid w:val="009F7F16"/>
    <w:rsid w:val="00A005FA"/>
    <w:rsid w:val="00A01FBD"/>
    <w:rsid w:val="00A02D4B"/>
    <w:rsid w:val="00A031D8"/>
    <w:rsid w:val="00A0401C"/>
    <w:rsid w:val="00A044F1"/>
    <w:rsid w:val="00A048A8"/>
    <w:rsid w:val="00A04F49"/>
    <w:rsid w:val="00A051D2"/>
    <w:rsid w:val="00A05BD3"/>
    <w:rsid w:val="00A05C21"/>
    <w:rsid w:val="00A0700A"/>
    <w:rsid w:val="00A075FB"/>
    <w:rsid w:val="00A10081"/>
    <w:rsid w:val="00A109A1"/>
    <w:rsid w:val="00A10E0F"/>
    <w:rsid w:val="00A1284B"/>
    <w:rsid w:val="00A13DB4"/>
    <w:rsid w:val="00A13E54"/>
    <w:rsid w:val="00A1547B"/>
    <w:rsid w:val="00A15687"/>
    <w:rsid w:val="00A15E53"/>
    <w:rsid w:val="00A17F63"/>
    <w:rsid w:val="00A210B1"/>
    <w:rsid w:val="00A2193B"/>
    <w:rsid w:val="00A2313B"/>
    <w:rsid w:val="00A2351A"/>
    <w:rsid w:val="00A24346"/>
    <w:rsid w:val="00A25AAE"/>
    <w:rsid w:val="00A264A9"/>
    <w:rsid w:val="00A27785"/>
    <w:rsid w:val="00A30187"/>
    <w:rsid w:val="00A32AE9"/>
    <w:rsid w:val="00A3448A"/>
    <w:rsid w:val="00A36297"/>
    <w:rsid w:val="00A370CE"/>
    <w:rsid w:val="00A37400"/>
    <w:rsid w:val="00A40822"/>
    <w:rsid w:val="00A41E2B"/>
    <w:rsid w:val="00A440D0"/>
    <w:rsid w:val="00A45B74"/>
    <w:rsid w:val="00A46150"/>
    <w:rsid w:val="00A46205"/>
    <w:rsid w:val="00A47493"/>
    <w:rsid w:val="00A47976"/>
    <w:rsid w:val="00A52ADC"/>
    <w:rsid w:val="00A52E1D"/>
    <w:rsid w:val="00A55BE6"/>
    <w:rsid w:val="00A56825"/>
    <w:rsid w:val="00A56F2F"/>
    <w:rsid w:val="00A578C8"/>
    <w:rsid w:val="00A61499"/>
    <w:rsid w:val="00A62617"/>
    <w:rsid w:val="00A62A77"/>
    <w:rsid w:val="00A63483"/>
    <w:rsid w:val="00A64A51"/>
    <w:rsid w:val="00A65439"/>
    <w:rsid w:val="00A65787"/>
    <w:rsid w:val="00A657D7"/>
    <w:rsid w:val="00A660AC"/>
    <w:rsid w:val="00A67664"/>
    <w:rsid w:val="00A67E6C"/>
    <w:rsid w:val="00A712D9"/>
    <w:rsid w:val="00A7175B"/>
    <w:rsid w:val="00A71B99"/>
    <w:rsid w:val="00A72E83"/>
    <w:rsid w:val="00A739D0"/>
    <w:rsid w:val="00A746B4"/>
    <w:rsid w:val="00A761D4"/>
    <w:rsid w:val="00A76593"/>
    <w:rsid w:val="00A7730D"/>
    <w:rsid w:val="00A77EC4"/>
    <w:rsid w:val="00A80D09"/>
    <w:rsid w:val="00A80DA5"/>
    <w:rsid w:val="00A81666"/>
    <w:rsid w:val="00A81F3B"/>
    <w:rsid w:val="00A836A2"/>
    <w:rsid w:val="00A838B0"/>
    <w:rsid w:val="00A84AF1"/>
    <w:rsid w:val="00A84D6B"/>
    <w:rsid w:val="00A8555A"/>
    <w:rsid w:val="00A86750"/>
    <w:rsid w:val="00A86C9C"/>
    <w:rsid w:val="00A87E69"/>
    <w:rsid w:val="00A92879"/>
    <w:rsid w:val="00A92BEC"/>
    <w:rsid w:val="00A93EA4"/>
    <w:rsid w:val="00A9442A"/>
    <w:rsid w:val="00A94CA8"/>
    <w:rsid w:val="00A96417"/>
    <w:rsid w:val="00A96AE1"/>
    <w:rsid w:val="00AA016F"/>
    <w:rsid w:val="00AA0B96"/>
    <w:rsid w:val="00AA1106"/>
    <w:rsid w:val="00AA1ED6"/>
    <w:rsid w:val="00AA33DF"/>
    <w:rsid w:val="00AA35B9"/>
    <w:rsid w:val="00AA3C9C"/>
    <w:rsid w:val="00AA474F"/>
    <w:rsid w:val="00AA505F"/>
    <w:rsid w:val="00AA51D6"/>
    <w:rsid w:val="00AB0BC8"/>
    <w:rsid w:val="00AB11CA"/>
    <w:rsid w:val="00AB14D9"/>
    <w:rsid w:val="00AB4AB8"/>
    <w:rsid w:val="00AB655E"/>
    <w:rsid w:val="00AB6AF7"/>
    <w:rsid w:val="00AC007F"/>
    <w:rsid w:val="00AC2683"/>
    <w:rsid w:val="00AC2ECD"/>
    <w:rsid w:val="00AC3119"/>
    <w:rsid w:val="00AC3504"/>
    <w:rsid w:val="00AC3847"/>
    <w:rsid w:val="00AC49FB"/>
    <w:rsid w:val="00AC5A10"/>
    <w:rsid w:val="00AC6DE7"/>
    <w:rsid w:val="00AC717E"/>
    <w:rsid w:val="00AC7F4A"/>
    <w:rsid w:val="00AD0642"/>
    <w:rsid w:val="00AD0AA3"/>
    <w:rsid w:val="00AD0ECF"/>
    <w:rsid w:val="00AD3F94"/>
    <w:rsid w:val="00AD4A5A"/>
    <w:rsid w:val="00AD59C5"/>
    <w:rsid w:val="00AD6689"/>
    <w:rsid w:val="00AD7B2A"/>
    <w:rsid w:val="00AE032F"/>
    <w:rsid w:val="00AE087B"/>
    <w:rsid w:val="00AE0C32"/>
    <w:rsid w:val="00AE1604"/>
    <w:rsid w:val="00AE23D8"/>
    <w:rsid w:val="00AE27AC"/>
    <w:rsid w:val="00AE3A70"/>
    <w:rsid w:val="00AE40E0"/>
    <w:rsid w:val="00AE4807"/>
    <w:rsid w:val="00AE4DBA"/>
    <w:rsid w:val="00AE4F07"/>
    <w:rsid w:val="00AE52CD"/>
    <w:rsid w:val="00AE63AB"/>
    <w:rsid w:val="00AE7AB9"/>
    <w:rsid w:val="00AF0508"/>
    <w:rsid w:val="00AF11C2"/>
    <w:rsid w:val="00AF130C"/>
    <w:rsid w:val="00AF1C5D"/>
    <w:rsid w:val="00AF263D"/>
    <w:rsid w:val="00AF2A13"/>
    <w:rsid w:val="00AF2B22"/>
    <w:rsid w:val="00AF38B2"/>
    <w:rsid w:val="00AF42D7"/>
    <w:rsid w:val="00AF78ED"/>
    <w:rsid w:val="00AF7B02"/>
    <w:rsid w:val="00B006FE"/>
    <w:rsid w:val="00B007CB"/>
    <w:rsid w:val="00B00A30"/>
    <w:rsid w:val="00B02AA9"/>
    <w:rsid w:val="00B02FA3"/>
    <w:rsid w:val="00B0324F"/>
    <w:rsid w:val="00B03A1D"/>
    <w:rsid w:val="00B04DF3"/>
    <w:rsid w:val="00B05084"/>
    <w:rsid w:val="00B0697E"/>
    <w:rsid w:val="00B101E0"/>
    <w:rsid w:val="00B101F5"/>
    <w:rsid w:val="00B130C7"/>
    <w:rsid w:val="00B133D4"/>
    <w:rsid w:val="00B13A5F"/>
    <w:rsid w:val="00B157F9"/>
    <w:rsid w:val="00B1749F"/>
    <w:rsid w:val="00B17728"/>
    <w:rsid w:val="00B1793F"/>
    <w:rsid w:val="00B17BEB"/>
    <w:rsid w:val="00B2016D"/>
    <w:rsid w:val="00B20256"/>
    <w:rsid w:val="00B20298"/>
    <w:rsid w:val="00B20D09"/>
    <w:rsid w:val="00B21270"/>
    <w:rsid w:val="00B2468A"/>
    <w:rsid w:val="00B248B0"/>
    <w:rsid w:val="00B26318"/>
    <w:rsid w:val="00B2763F"/>
    <w:rsid w:val="00B27AAC"/>
    <w:rsid w:val="00B27BBC"/>
    <w:rsid w:val="00B305DB"/>
    <w:rsid w:val="00B30929"/>
    <w:rsid w:val="00B30E25"/>
    <w:rsid w:val="00B3120C"/>
    <w:rsid w:val="00B34BAC"/>
    <w:rsid w:val="00B34C44"/>
    <w:rsid w:val="00B372AA"/>
    <w:rsid w:val="00B375E8"/>
    <w:rsid w:val="00B40445"/>
    <w:rsid w:val="00B41888"/>
    <w:rsid w:val="00B42ACF"/>
    <w:rsid w:val="00B42E1A"/>
    <w:rsid w:val="00B43805"/>
    <w:rsid w:val="00B45A52"/>
    <w:rsid w:val="00B45A87"/>
    <w:rsid w:val="00B46175"/>
    <w:rsid w:val="00B47B4C"/>
    <w:rsid w:val="00B50544"/>
    <w:rsid w:val="00B51107"/>
    <w:rsid w:val="00B528A4"/>
    <w:rsid w:val="00B52E6D"/>
    <w:rsid w:val="00B5410F"/>
    <w:rsid w:val="00B56864"/>
    <w:rsid w:val="00B623AB"/>
    <w:rsid w:val="00B6253B"/>
    <w:rsid w:val="00B6329B"/>
    <w:rsid w:val="00B64ACA"/>
    <w:rsid w:val="00B64EBC"/>
    <w:rsid w:val="00B664C7"/>
    <w:rsid w:val="00B71C6A"/>
    <w:rsid w:val="00B7321D"/>
    <w:rsid w:val="00B739F6"/>
    <w:rsid w:val="00B804B1"/>
    <w:rsid w:val="00B81A6C"/>
    <w:rsid w:val="00B81B75"/>
    <w:rsid w:val="00B84C8A"/>
    <w:rsid w:val="00B85DE5"/>
    <w:rsid w:val="00B869D5"/>
    <w:rsid w:val="00B876F7"/>
    <w:rsid w:val="00B90F73"/>
    <w:rsid w:val="00B914B1"/>
    <w:rsid w:val="00B93B59"/>
    <w:rsid w:val="00B9406A"/>
    <w:rsid w:val="00B958C6"/>
    <w:rsid w:val="00B95934"/>
    <w:rsid w:val="00B965EB"/>
    <w:rsid w:val="00BA131A"/>
    <w:rsid w:val="00BA202E"/>
    <w:rsid w:val="00BA2280"/>
    <w:rsid w:val="00BA2476"/>
    <w:rsid w:val="00BA2789"/>
    <w:rsid w:val="00BA2A08"/>
    <w:rsid w:val="00BA2C9A"/>
    <w:rsid w:val="00BA541A"/>
    <w:rsid w:val="00BA56D2"/>
    <w:rsid w:val="00BA67BF"/>
    <w:rsid w:val="00BA76E0"/>
    <w:rsid w:val="00BB096D"/>
    <w:rsid w:val="00BB0A3F"/>
    <w:rsid w:val="00BB20CE"/>
    <w:rsid w:val="00BB2A25"/>
    <w:rsid w:val="00BB4706"/>
    <w:rsid w:val="00BB51E9"/>
    <w:rsid w:val="00BB749F"/>
    <w:rsid w:val="00BC0FDC"/>
    <w:rsid w:val="00BC27FE"/>
    <w:rsid w:val="00BC3053"/>
    <w:rsid w:val="00BC3F27"/>
    <w:rsid w:val="00BC3FE6"/>
    <w:rsid w:val="00BC43CB"/>
    <w:rsid w:val="00BC4D2E"/>
    <w:rsid w:val="00BC52AB"/>
    <w:rsid w:val="00BD30FE"/>
    <w:rsid w:val="00BD41BB"/>
    <w:rsid w:val="00BD4278"/>
    <w:rsid w:val="00BD48AC"/>
    <w:rsid w:val="00BD4B22"/>
    <w:rsid w:val="00BD53A8"/>
    <w:rsid w:val="00BD5F1A"/>
    <w:rsid w:val="00BD6325"/>
    <w:rsid w:val="00BD656B"/>
    <w:rsid w:val="00BD7240"/>
    <w:rsid w:val="00BE1234"/>
    <w:rsid w:val="00BE12E2"/>
    <w:rsid w:val="00BE21B7"/>
    <w:rsid w:val="00BE2FA6"/>
    <w:rsid w:val="00BE333F"/>
    <w:rsid w:val="00BE70F1"/>
    <w:rsid w:val="00BE7406"/>
    <w:rsid w:val="00BE7603"/>
    <w:rsid w:val="00BE77C2"/>
    <w:rsid w:val="00BF1596"/>
    <w:rsid w:val="00BF30F5"/>
    <w:rsid w:val="00BF3279"/>
    <w:rsid w:val="00BF384A"/>
    <w:rsid w:val="00BF3C7F"/>
    <w:rsid w:val="00BF69FD"/>
    <w:rsid w:val="00BF6F3D"/>
    <w:rsid w:val="00BF74C7"/>
    <w:rsid w:val="00BF7692"/>
    <w:rsid w:val="00C015F1"/>
    <w:rsid w:val="00C01F33"/>
    <w:rsid w:val="00C02AF1"/>
    <w:rsid w:val="00C02CC6"/>
    <w:rsid w:val="00C037A1"/>
    <w:rsid w:val="00C03AB0"/>
    <w:rsid w:val="00C040F7"/>
    <w:rsid w:val="00C044AB"/>
    <w:rsid w:val="00C044DB"/>
    <w:rsid w:val="00C04BB6"/>
    <w:rsid w:val="00C05706"/>
    <w:rsid w:val="00C057D5"/>
    <w:rsid w:val="00C05DC1"/>
    <w:rsid w:val="00C0687F"/>
    <w:rsid w:val="00C069DD"/>
    <w:rsid w:val="00C07377"/>
    <w:rsid w:val="00C10478"/>
    <w:rsid w:val="00C106CA"/>
    <w:rsid w:val="00C12107"/>
    <w:rsid w:val="00C1268D"/>
    <w:rsid w:val="00C14BFC"/>
    <w:rsid w:val="00C14D4B"/>
    <w:rsid w:val="00C15176"/>
    <w:rsid w:val="00C154BB"/>
    <w:rsid w:val="00C15ABD"/>
    <w:rsid w:val="00C23327"/>
    <w:rsid w:val="00C23725"/>
    <w:rsid w:val="00C270A9"/>
    <w:rsid w:val="00C277F4"/>
    <w:rsid w:val="00C279B5"/>
    <w:rsid w:val="00C27C45"/>
    <w:rsid w:val="00C3028A"/>
    <w:rsid w:val="00C30694"/>
    <w:rsid w:val="00C330CF"/>
    <w:rsid w:val="00C3354C"/>
    <w:rsid w:val="00C3409F"/>
    <w:rsid w:val="00C3719D"/>
    <w:rsid w:val="00C40510"/>
    <w:rsid w:val="00C416B6"/>
    <w:rsid w:val="00C41779"/>
    <w:rsid w:val="00C42038"/>
    <w:rsid w:val="00C469D3"/>
    <w:rsid w:val="00C501E8"/>
    <w:rsid w:val="00C516E0"/>
    <w:rsid w:val="00C53ED5"/>
    <w:rsid w:val="00C54995"/>
    <w:rsid w:val="00C54D41"/>
    <w:rsid w:val="00C554CF"/>
    <w:rsid w:val="00C55DA2"/>
    <w:rsid w:val="00C60681"/>
    <w:rsid w:val="00C60783"/>
    <w:rsid w:val="00C61714"/>
    <w:rsid w:val="00C62710"/>
    <w:rsid w:val="00C62AD8"/>
    <w:rsid w:val="00C64672"/>
    <w:rsid w:val="00C6532F"/>
    <w:rsid w:val="00C65359"/>
    <w:rsid w:val="00C65D33"/>
    <w:rsid w:val="00C66B28"/>
    <w:rsid w:val="00C67775"/>
    <w:rsid w:val="00C678F7"/>
    <w:rsid w:val="00C70628"/>
    <w:rsid w:val="00C70697"/>
    <w:rsid w:val="00C71002"/>
    <w:rsid w:val="00C723C0"/>
    <w:rsid w:val="00C72735"/>
    <w:rsid w:val="00C72EF4"/>
    <w:rsid w:val="00C732D6"/>
    <w:rsid w:val="00C73B8D"/>
    <w:rsid w:val="00C75D2F"/>
    <w:rsid w:val="00C765EC"/>
    <w:rsid w:val="00C767BE"/>
    <w:rsid w:val="00C76E3C"/>
    <w:rsid w:val="00C77596"/>
    <w:rsid w:val="00C80359"/>
    <w:rsid w:val="00C81568"/>
    <w:rsid w:val="00C87935"/>
    <w:rsid w:val="00C9027A"/>
    <w:rsid w:val="00C9068E"/>
    <w:rsid w:val="00C90C8F"/>
    <w:rsid w:val="00C9153F"/>
    <w:rsid w:val="00C918CC"/>
    <w:rsid w:val="00C92316"/>
    <w:rsid w:val="00C92CC2"/>
    <w:rsid w:val="00C93C4B"/>
    <w:rsid w:val="00C944AB"/>
    <w:rsid w:val="00C95B40"/>
    <w:rsid w:val="00C96DD4"/>
    <w:rsid w:val="00CA02E0"/>
    <w:rsid w:val="00CA1312"/>
    <w:rsid w:val="00CA1751"/>
    <w:rsid w:val="00CA1ED8"/>
    <w:rsid w:val="00CA33F2"/>
    <w:rsid w:val="00CA3604"/>
    <w:rsid w:val="00CA3F32"/>
    <w:rsid w:val="00CA4A30"/>
    <w:rsid w:val="00CA642B"/>
    <w:rsid w:val="00CB00AD"/>
    <w:rsid w:val="00CB1239"/>
    <w:rsid w:val="00CB1DEA"/>
    <w:rsid w:val="00CB1F63"/>
    <w:rsid w:val="00CB4738"/>
    <w:rsid w:val="00CB509C"/>
    <w:rsid w:val="00CB6A13"/>
    <w:rsid w:val="00CB7170"/>
    <w:rsid w:val="00CB799E"/>
    <w:rsid w:val="00CC040E"/>
    <w:rsid w:val="00CC111F"/>
    <w:rsid w:val="00CC1EBF"/>
    <w:rsid w:val="00CC2011"/>
    <w:rsid w:val="00CC38A6"/>
    <w:rsid w:val="00CC3EA0"/>
    <w:rsid w:val="00CC426A"/>
    <w:rsid w:val="00CC47D7"/>
    <w:rsid w:val="00CC517F"/>
    <w:rsid w:val="00CC61FE"/>
    <w:rsid w:val="00CC7B45"/>
    <w:rsid w:val="00CC7D4D"/>
    <w:rsid w:val="00CD1188"/>
    <w:rsid w:val="00CD16B1"/>
    <w:rsid w:val="00CD2ED1"/>
    <w:rsid w:val="00CD337B"/>
    <w:rsid w:val="00CD5538"/>
    <w:rsid w:val="00CD553B"/>
    <w:rsid w:val="00CE0424"/>
    <w:rsid w:val="00CE122B"/>
    <w:rsid w:val="00CE3D62"/>
    <w:rsid w:val="00CE4EBA"/>
    <w:rsid w:val="00CE6231"/>
    <w:rsid w:val="00CE7561"/>
    <w:rsid w:val="00CF1354"/>
    <w:rsid w:val="00CF3B1F"/>
    <w:rsid w:val="00CF3BF6"/>
    <w:rsid w:val="00CF3DC4"/>
    <w:rsid w:val="00CF5145"/>
    <w:rsid w:val="00CF625B"/>
    <w:rsid w:val="00CF687E"/>
    <w:rsid w:val="00CF72CE"/>
    <w:rsid w:val="00CF7F53"/>
    <w:rsid w:val="00D0105D"/>
    <w:rsid w:val="00D0250A"/>
    <w:rsid w:val="00D02520"/>
    <w:rsid w:val="00D02C0E"/>
    <w:rsid w:val="00D0349B"/>
    <w:rsid w:val="00D04D32"/>
    <w:rsid w:val="00D06472"/>
    <w:rsid w:val="00D07226"/>
    <w:rsid w:val="00D0742D"/>
    <w:rsid w:val="00D10249"/>
    <w:rsid w:val="00D10AD3"/>
    <w:rsid w:val="00D10D23"/>
    <w:rsid w:val="00D115C3"/>
    <w:rsid w:val="00D116A8"/>
    <w:rsid w:val="00D1182D"/>
    <w:rsid w:val="00D11897"/>
    <w:rsid w:val="00D13135"/>
    <w:rsid w:val="00D13E4E"/>
    <w:rsid w:val="00D140A6"/>
    <w:rsid w:val="00D21EF7"/>
    <w:rsid w:val="00D2232E"/>
    <w:rsid w:val="00D22540"/>
    <w:rsid w:val="00D23294"/>
    <w:rsid w:val="00D239A7"/>
    <w:rsid w:val="00D23F47"/>
    <w:rsid w:val="00D25216"/>
    <w:rsid w:val="00D30242"/>
    <w:rsid w:val="00D33E09"/>
    <w:rsid w:val="00D34123"/>
    <w:rsid w:val="00D3622A"/>
    <w:rsid w:val="00D36E71"/>
    <w:rsid w:val="00D37D87"/>
    <w:rsid w:val="00D40B33"/>
    <w:rsid w:val="00D4318F"/>
    <w:rsid w:val="00D438BF"/>
    <w:rsid w:val="00D43E89"/>
    <w:rsid w:val="00D440F8"/>
    <w:rsid w:val="00D50323"/>
    <w:rsid w:val="00D50409"/>
    <w:rsid w:val="00D51DB6"/>
    <w:rsid w:val="00D531F8"/>
    <w:rsid w:val="00D546FF"/>
    <w:rsid w:val="00D55AD5"/>
    <w:rsid w:val="00D56460"/>
    <w:rsid w:val="00D5752F"/>
    <w:rsid w:val="00D576CA"/>
    <w:rsid w:val="00D618FB"/>
    <w:rsid w:val="00D619B4"/>
    <w:rsid w:val="00D61AF5"/>
    <w:rsid w:val="00D63714"/>
    <w:rsid w:val="00D652B5"/>
    <w:rsid w:val="00D65796"/>
    <w:rsid w:val="00D66155"/>
    <w:rsid w:val="00D67767"/>
    <w:rsid w:val="00D67829"/>
    <w:rsid w:val="00D708B0"/>
    <w:rsid w:val="00D716A1"/>
    <w:rsid w:val="00D720EE"/>
    <w:rsid w:val="00D7275A"/>
    <w:rsid w:val="00D72FCF"/>
    <w:rsid w:val="00D73818"/>
    <w:rsid w:val="00D74C4C"/>
    <w:rsid w:val="00D77407"/>
    <w:rsid w:val="00D77B1D"/>
    <w:rsid w:val="00D8021F"/>
    <w:rsid w:val="00D80383"/>
    <w:rsid w:val="00D80B27"/>
    <w:rsid w:val="00D821CE"/>
    <w:rsid w:val="00D823C6"/>
    <w:rsid w:val="00D83031"/>
    <w:rsid w:val="00D8441C"/>
    <w:rsid w:val="00D854BE"/>
    <w:rsid w:val="00D85BD2"/>
    <w:rsid w:val="00D86CA3"/>
    <w:rsid w:val="00D871CE"/>
    <w:rsid w:val="00D87B5E"/>
    <w:rsid w:val="00D90275"/>
    <w:rsid w:val="00D914D2"/>
    <w:rsid w:val="00D9196D"/>
    <w:rsid w:val="00D92636"/>
    <w:rsid w:val="00D92982"/>
    <w:rsid w:val="00D9453C"/>
    <w:rsid w:val="00D95AD9"/>
    <w:rsid w:val="00D95C9D"/>
    <w:rsid w:val="00DA145A"/>
    <w:rsid w:val="00DA1840"/>
    <w:rsid w:val="00DA1B30"/>
    <w:rsid w:val="00DA2FE4"/>
    <w:rsid w:val="00DA305E"/>
    <w:rsid w:val="00DA33E2"/>
    <w:rsid w:val="00DA5417"/>
    <w:rsid w:val="00DA5434"/>
    <w:rsid w:val="00DA56E8"/>
    <w:rsid w:val="00DA7C85"/>
    <w:rsid w:val="00DB0A9F"/>
    <w:rsid w:val="00DB3185"/>
    <w:rsid w:val="00DB377D"/>
    <w:rsid w:val="00DB5F6F"/>
    <w:rsid w:val="00DC0F09"/>
    <w:rsid w:val="00DC24D6"/>
    <w:rsid w:val="00DC2C95"/>
    <w:rsid w:val="00DC2D36"/>
    <w:rsid w:val="00DC3DCC"/>
    <w:rsid w:val="00DC48E1"/>
    <w:rsid w:val="00DC53EF"/>
    <w:rsid w:val="00DC7FB9"/>
    <w:rsid w:val="00DD184D"/>
    <w:rsid w:val="00DD1BCC"/>
    <w:rsid w:val="00DD4F58"/>
    <w:rsid w:val="00DD62C0"/>
    <w:rsid w:val="00DD7ED8"/>
    <w:rsid w:val="00DE05BB"/>
    <w:rsid w:val="00DE1A48"/>
    <w:rsid w:val="00DE5608"/>
    <w:rsid w:val="00DE58D0"/>
    <w:rsid w:val="00DE654F"/>
    <w:rsid w:val="00DF0343"/>
    <w:rsid w:val="00DF0B6E"/>
    <w:rsid w:val="00DF0CAB"/>
    <w:rsid w:val="00DF15E0"/>
    <w:rsid w:val="00DF2EE3"/>
    <w:rsid w:val="00DF37A0"/>
    <w:rsid w:val="00DF6C09"/>
    <w:rsid w:val="00DF7192"/>
    <w:rsid w:val="00DF745F"/>
    <w:rsid w:val="00E026A7"/>
    <w:rsid w:val="00E02CCA"/>
    <w:rsid w:val="00E02DD1"/>
    <w:rsid w:val="00E0393B"/>
    <w:rsid w:val="00E05A9B"/>
    <w:rsid w:val="00E06CA4"/>
    <w:rsid w:val="00E07DC1"/>
    <w:rsid w:val="00E110E7"/>
    <w:rsid w:val="00E113AA"/>
    <w:rsid w:val="00E11B20"/>
    <w:rsid w:val="00E127BB"/>
    <w:rsid w:val="00E13782"/>
    <w:rsid w:val="00E17502"/>
    <w:rsid w:val="00E17FA2"/>
    <w:rsid w:val="00E21196"/>
    <w:rsid w:val="00E218F5"/>
    <w:rsid w:val="00E21AC1"/>
    <w:rsid w:val="00E22330"/>
    <w:rsid w:val="00E25748"/>
    <w:rsid w:val="00E27E3C"/>
    <w:rsid w:val="00E30427"/>
    <w:rsid w:val="00E30B5A"/>
    <w:rsid w:val="00E3123D"/>
    <w:rsid w:val="00E31461"/>
    <w:rsid w:val="00E31D43"/>
    <w:rsid w:val="00E32608"/>
    <w:rsid w:val="00E34188"/>
    <w:rsid w:val="00E34312"/>
    <w:rsid w:val="00E34A19"/>
    <w:rsid w:val="00E34B6E"/>
    <w:rsid w:val="00E35559"/>
    <w:rsid w:val="00E3581C"/>
    <w:rsid w:val="00E35F21"/>
    <w:rsid w:val="00E3723A"/>
    <w:rsid w:val="00E37824"/>
    <w:rsid w:val="00E37860"/>
    <w:rsid w:val="00E42C3B"/>
    <w:rsid w:val="00E434B5"/>
    <w:rsid w:val="00E446F1"/>
    <w:rsid w:val="00E463A1"/>
    <w:rsid w:val="00E465DA"/>
    <w:rsid w:val="00E46886"/>
    <w:rsid w:val="00E47AEF"/>
    <w:rsid w:val="00E53B75"/>
    <w:rsid w:val="00E54C31"/>
    <w:rsid w:val="00E54E3B"/>
    <w:rsid w:val="00E56C99"/>
    <w:rsid w:val="00E57565"/>
    <w:rsid w:val="00E60568"/>
    <w:rsid w:val="00E61D41"/>
    <w:rsid w:val="00E63838"/>
    <w:rsid w:val="00E64434"/>
    <w:rsid w:val="00E65C27"/>
    <w:rsid w:val="00E677AC"/>
    <w:rsid w:val="00E67C51"/>
    <w:rsid w:val="00E70446"/>
    <w:rsid w:val="00E70688"/>
    <w:rsid w:val="00E7203D"/>
    <w:rsid w:val="00E7278F"/>
    <w:rsid w:val="00E72EFC"/>
    <w:rsid w:val="00E7418E"/>
    <w:rsid w:val="00E758EC"/>
    <w:rsid w:val="00E76D13"/>
    <w:rsid w:val="00E80BFF"/>
    <w:rsid w:val="00E8234C"/>
    <w:rsid w:val="00E82B78"/>
    <w:rsid w:val="00E83551"/>
    <w:rsid w:val="00E83962"/>
    <w:rsid w:val="00E83AA9"/>
    <w:rsid w:val="00E84627"/>
    <w:rsid w:val="00E856E9"/>
    <w:rsid w:val="00E85928"/>
    <w:rsid w:val="00E87822"/>
    <w:rsid w:val="00E90395"/>
    <w:rsid w:val="00E904E1"/>
    <w:rsid w:val="00E90647"/>
    <w:rsid w:val="00E90E49"/>
    <w:rsid w:val="00E917F9"/>
    <w:rsid w:val="00E9291C"/>
    <w:rsid w:val="00E93DD5"/>
    <w:rsid w:val="00E93FFE"/>
    <w:rsid w:val="00E94341"/>
    <w:rsid w:val="00E947DC"/>
    <w:rsid w:val="00E94A68"/>
    <w:rsid w:val="00E94F8A"/>
    <w:rsid w:val="00E96B19"/>
    <w:rsid w:val="00EA2C90"/>
    <w:rsid w:val="00EA3C58"/>
    <w:rsid w:val="00EA3D6B"/>
    <w:rsid w:val="00EA40D9"/>
    <w:rsid w:val="00EA4695"/>
    <w:rsid w:val="00EA5167"/>
    <w:rsid w:val="00EA64D5"/>
    <w:rsid w:val="00EA7A41"/>
    <w:rsid w:val="00EB077B"/>
    <w:rsid w:val="00EB1742"/>
    <w:rsid w:val="00EB2B50"/>
    <w:rsid w:val="00EB4EA2"/>
    <w:rsid w:val="00EB50BE"/>
    <w:rsid w:val="00EC08EA"/>
    <w:rsid w:val="00EC27C6"/>
    <w:rsid w:val="00EC29AF"/>
    <w:rsid w:val="00EC4207"/>
    <w:rsid w:val="00EC4E7A"/>
    <w:rsid w:val="00EC4F59"/>
    <w:rsid w:val="00EC556D"/>
    <w:rsid w:val="00EC5653"/>
    <w:rsid w:val="00EC71CE"/>
    <w:rsid w:val="00ED0393"/>
    <w:rsid w:val="00ED1006"/>
    <w:rsid w:val="00ED2AEE"/>
    <w:rsid w:val="00ED2F28"/>
    <w:rsid w:val="00ED42DD"/>
    <w:rsid w:val="00ED5A72"/>
    <w:rsid w:val="00ED5E51"/>
    <w:rsid w:val="00ED5EF5"/>
    <w:rsid w:val="00EE076E"/>
    <w:rsid w:val="00EE1048"/>
    <w:rsid w:val="00EE3A81"/>
    <w:rsid w:val="00EF1753"/>
    <w:rsid w:val="00EF18FE"/>
    <w:rsid w:val="00EF2322"/>
    <w:rsid w:val="00EF279B"/>
    <w:rsid w:val="00EF4462"/>
    <w:rsid w:val="00EF456C"/>
    <w:rsid w:val="00EF549A"/>
    <w:rsid w:val="00EF5606"/>
    <w:rsid w:val="00EF5787"/>
    <w:rsid w:val="00EF5788"/>
    <w:rsid w:val="00EF5B1C"/>
    <w:rsid w:val="00EF60D0"/>
    <w:rsid w:val="00EF718B"/>
    <w:rsid w:val="00F004F5"/>
    <w:rsid w:val="00F00CAF"/>
    <w:rsid w:val="00F02450"/>
    <w:rsid w:val="00F0372C"/>
    <w:rsid w:val="00F0528D"/>
    <w:rsid w:val="00F06C67"/>
    <w:rsid w:val="00F06DFD"/>
    <w:rsid w:val="00F06F1F"/>
    <w:rsid w:val="00F071D1"/>
    <w:rsid w:val="00F07533"/>
    <w:rsid w:val="00F10629"/>
    <w:rsid w:val="00F10AD1"/>
    <w:rsid w:val="00F10C71"/>
    <w:rsid w:val="00F13CE9"/>
    <w:rsid w:val="00F15FA5"/>
    <w:rsid w:val="00F16287"/>
    <w:rsid w:val="00F16CDF"/>
    <w:rsid w:val="00F17B84"/>
    <w:rsid w:val="00F206BA"/>
    <w:rsid w:val="00F209B7"/>
    <w:rsid w:val="00F20E00"/>
    <w:rsid w:val="00F22F71"/>
    <w:rsid w:val="00F2376F"/>
    <w:rsid w:val="00F243D8"/>
    <w:rsid w:val="00F255A0"/>
    <w:rsid w:val="00F25659"/>
    <w:rsid w:val="00F25CCA"/>
    <w:rsid w:val="00F2684B"/>
    <w:rsid w:val="00F272D4"/>
    <w:rsid w:val="00F30099"/>
    <w:rsid w:val="00F304D9"/>
    <w:rsid w:val="00F30828"/>
    <w:rsid w:val="00F313D6"/>
    <w:rsid w:val="00F313EB"/>
    <w:rsid w:val="00F321B2"/>
    <w:rsid w:val="00F325A3"/>
    <w:rsid w:val="00F3440C"/>
    <w:rsid w:val="00F36218"/>
    <w:rsid w:val="00F36473"/>
    <w:rsid w:val="00F365E1"/>
    <w:rsid w:val="00F371AB"/>
    <w:rsid w:val="00F40998"/>
    <w:rsid w:val="00F40F0C"/>
    <w:rsid w:val="00F4103D"/>
    <w:rsid w:val="00F41A20"/>
    <w:rsid w:val="00F4214A"/>
    <w:rsid w:val="00F42328"/>
    <w:rsid w:val="00F42C81"/>
    <w:rsid w:val="00F453CD"/>
    <w:rsid w:val="00F45A5B"/>
    <w:rsid w:val="00F4766C"/>
    <w:rsid w:val="00F50108"/>
    <w:rsid w:val="00F501D6"/>
    <w:rsid w:val="00F5060E"/>
    <w:rsid w:val="00F507D1"/>
    <w:rsid w:val="00F519CE"/>
    <w:rsid w:val="00F51ADA"/>
    <w:rsid w:val="00F51BBB"/>
    <w:rsid w:val="00F51DD8"/>
    <w:rsid w:val="00F53E6B"/>
    <w:rsid w:val="00F54231"/>
    <w:rsid w:val="00F54328"/>
    <w:rsid w:val="00F54387"/>
    <w:rsid w:val="00F55434"/>
    <w:rsid w:val="00F55DFE"/>
    <w:rsid w:val="00F56007"/>
    <w:rsid w:val="00F561DA"/>
    <w:rsid w:val="00F607C5"/>
    <w:rsid w:val="00F60DEA"/>
    <w:rsid w:val="00F6302A"/>
    <w:rsid w:val="00F638CA"/>
    <w:rsid w:val="00F63EE5"/>
    <w:rsid w:val="00F64C2B"/>
    <w:rsid w:val="00F651BE"/>
    <w:rsid w:val="00F65353"/>
    <w:rsid w:val="00F66FA3"/>
    <w:rsid w:val="00F67CF3"/>
    <w:rsid w:val="00F67F53"/>
    <w:rsid w:val="00F703BE"/>
    <w:rsid w:val="00F71F69"/>
    <w:rsid w:val="00F72567"/>
    <w:rsid w:val="00F72AFA"/>
    <w:rsid w:val="00F72B72"/>
    <w:rsid w:val="00F72B7D"/>
    <w:rsid w:val="00F74BB9"/>
    <w:rsid w:val="00F75496"/>
    <w:rsid w:val="00F75582"/>
    <w:rsid w:val="00F76EFA"/>
    <w:rsid w:val="00F77ED4"/>
    <w:rsid w:val="00F804BE"/>
    <w:rsid w:val="00F817CE"/>
    <w:rsid w:val="00F83DA2"/>
    <w:rsid w:val="00F8456C"/>
    <w:rsid w:val="00F859D8"/>
    <w:rsid w:val="00F8644B"/>
    <w:rsid w:val="00F866D8"/>
    <w:rsid w:val="00F868F5"/>
    <w:rsid w:val="00F86F2E"/>
    <w:rsid w:val="00F86FFF"/>
    <w:rsid w:val="00F9056A"/>
    <w:rsid w:val="00F90F8D"/>
    <w:rsid w:val="00F91986"/>
    <w:rsid w:val="00F92782"/>
    <w:rsid w:val="00F933A1"/>
    <w:rsid w:val="00F93AA9"/>
    <w:rsid w:val="00F9566E"/>
    <w:rsid w:val="00F96985"/>
    <w:rsid w:val="00F97285"/>
    <w:rsid w:val="00F97838"/>
    <w:rsid w:val="00FA1C4C"/>
    <w:rsid w:val="00FA2BB3"/>
    <w:rsid w:val="00FA446D"/>
    <w:rsid w:val="00FA50EC"/>
    <w:rsid w:val="00FA5879"/>
    <w:rsid w:val="00FA61B8"/>
    <w:rsid w:val="00FA6713"/>
    <w:rsid w:val="00FB108F"/>
    <w:rsid w:val="00FB22E1"/>
    <w:rsid w:val="00FB297C"/>
    <w:rsid w:val="00FB4C80"/>
    <w:rsid w:val="00FB4CDE"/>
    <w:rsid w:val="00FB530B"/>
    <w:rsid w:val="00FB5938"/>
    <w:rsid w:val="00FB6318"/>
    <w:rsid w:val="00FB67B1"/>
    <w:rsid w:val="00FB69C6"/>
    <w:rsid w:val="00FB6A6A"/>
    <w:rsid w:val="00FC27C2"/>
    <w:rsid w:val="00FC3390"/>
    <w:rsid w:val="00FC5DC8"/>
    <w:rsid w:val="00FC63F1"/>
    <w:rsid w:val="00FC6C8C"/>
    <w:rsid w:val="00FC714D"/>
    <w:rsid w:val="00FC7429"/>
    <w:rsid w:val="00FD073A"/>
    <w:rsid w:val="00FD07F6"/>
    <w:rsid w:val="00FD116F"/>
    <w:rsid w:val="00FD1BE3"/>
    <w:rsid w:val="00FD1E41"/>
    <w:rsid w:val="00FD1EC8"/>
    <w:rsid w:val="00FD2555"/>
    <w:rsid w:val="00FD47ED"/>
    <w:rsid w:val="00FD4C23"/>
    <w:rsid w:val="00FD6D49"/>
    <w:rsid w:val="00FD74DB"/>
    <w:rsid w:val="00FD7660"/>
    <w:rsid w:val="00FE0542"/>
    <w:rsid w:val="00FE0655"/>
    <w:rsid w:val="00FE08D3"/>
    <w:rsid w:val="00FE16C5"/>
    <w:rsid w:val="00FE2365"/>
    <w:rsid w:val="00FE3311"/>
    <w:rsid w:val="00FE37D7"/>
    <w:rsid w:val="00FE4043"/>
    <w:rsid w:val="00FE4C7B"/>
    <w:rsid w:val="00FE7336"/>
    <w:rsid w:val="00FE787C"/>
    <w:rsid w:val="00FE7ED3"/>
    <w:rsid w:val="00FF0898"/>
    <w:rsid w:val="00FF309E"/>
    <w:rsid w:val="00FF45A5"/>
    <w:rsid w:val="00FF4625"/>
    <w:rsid w:val="00FF519D"/>
    <w:rsid w:val="00FF5C91"/>
    <w:rsid w:val="00FF5C9C"/>
    <w:rsid w:val="00FF6F28"/>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A903F1"/>
  <w15:chartTrackingRefBased/>
  <w15:docId w15:val="{EC0A1E45-ED72-42D8-8837-79201E5C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header" w:uiPriority="99" w:qFormat="1"/>
    <w:lsdException w:name="footer"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10A74"/>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1">
    <w:name w:val="目录 81"/>
    <w:basedOn w:val="11"/>
    <w:semiHidden/>
    <w:rsid w:val="00910A74"/>
    <w:pPr>
      <w:spacing w:before="180"/>
      <w:ind w:left="2693" w:hanging="2693"/>
    </w:pPr>
    <w:rPr>
      <w:b w:val="0"/>
      <w:bCs/>
    </w:rPr>
  </w:style>
  <w:style w:type="paragraph" w:customStyle="1" w:styleId="11">
    <w:name w:val="目录 1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1"/>
    <w:aliases w:val="Observation TOC"/>
    <w:basedOn w:val="41"/>
    <w:semiHidden/>
    <w:rsid w:val="00910A74"/>
    <w:pPr>
      <w:tabs>
        <w:tab w:val="right" w:pos="1701"/>
      </w:tabs>
      <w:ind w:left="1701" w:hanging="1701"/>
    </w:pPr>
  </w:style>
  <w:style w:type="paragraph" w:customStyle="1" w:styleId="41">
    <w:name w:val="目录 41"/>
    <w:basedOn w:val="31"/>
    <w:semiHidden/>
    <w:rsid w:val="00910A74"/>
    <w:pPr>
      <w:ind w:left="1418" w:hanging="1418"/>
    </w:pPr>
  </w:style>
  <w:style w:type="paragraph" w:customStyle="1" w:styleId="31">
    <w:name w:val="目录 31"/>
    <w:basedOn w:val="21"/>
    <w:semiHidden/>
    <w:rsid w:val="00910A74"/>
    <w:pPr>
      <w:ind w:left="1134" w:hanging="1134"/>
    </w:pPr>
  </w:style>
  <w:style w:type="paragraph" w:customStyle="1" w:styleId="21">
    <w:name w:val="目录 21"/>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1">
    <w:name w:val="目录 91"/>
    <w:basedOn w:val="81"/>
    <w:semiHidden/>
    <w:rsid w:val="00910A74"/>
    <w:pPr>
      <w:ind w:left="1418" w:hanging="1418"/>
    </w:pPr>
  </w:style>
  <w:style w:type="paragraph" w:customStyle="1" w:styleId="61">
    <w:name w:val="目录 61"/>
    <w:basedOn w:val="51"/>
    <w:next w:val="a0"/>
    <w:semiHidden/>
    <w:rsid w:val="00910A74"/>
    <w:pPr>
      <w:ind w:left="1985" w:hanging="1985"/>
    </w:pPr>
  </w:style>
  <w:style w:type="paragraph" w:customStyle="1" w:styleId="71">
    <w:name w:val="目录 71"/>
    <w:basedOn w:val="61"/>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2">
    <w:name w:val="List 3"/>
    <w:basedOn w:val="25"/>
    <w:rsid w:val="00910A74"/>
    <w:pPr>
      <w:ind w:left="1135"/>
    </w:pPr>
  </w:style>
  <w:style w:type="paragraph" w:styleId="42">
    <w:name w:val="List 4"/>
    <w:basedOn w:val="32"/>
    <w:rsid w:val="00910A74"/>
    <w:pPr>
      <w:ind w:left="1418"/>
    </w:pPr>
  </w:style>
  <w:style w:type="paragraph" w:styleId="52">
    <w:name w:val="List 5"/>
    <w:basedOn w:val="42"/>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qFormat/>
    <w:rsid w:val="00910A74"/>
    <w:rPr>
      <w:sz w:val="16"/>
      <w:szCs w:val="16"/>
    </w:rPr>
  </w:style>
  <w:style w:type="paragraph" w:styleId="af5">
    <w:name w:val="annotation text"/>
    <w:basedOn w:val="a0"/>
    <w:link w:val="af6"/>
    <w:uiPriority w:val="99"/>
    <w:qFormat/>
    <w:rsid w:val="00910A74"/>
  </w:style>
  <w:style w:type="paragraph" w:styleId="af7">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2"/>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link w:val="ProposalChar"/>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8">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13">
    <w:name w:val="列出段落1"/>
    <w:basedOn w:val="a0"/>
    <w:uiPriority w:val="34"/>
    <w:qFormat/>
    <w:rsid w:val="000B190F"/>
    <w:pPr>
      <w:ind w:left="720"/>
      <w:contextualSpacing/>
    </w:pPr>
  </w:style>
  <w:style w:type="table" w:styleId="af9">
    <w:name w:val="Table Grid"/>
    <w:basedOn w:val="a2"/>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a">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4">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4"/>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b">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목록 단락"/>
    <w:basedOn w:val="a0"/>
    <w:link w:val="afc"/>
    <w:uiPriority w:val="34"/>
    <w:qFormat/>
    <w:rsid w:val="00501EE3"/>
    <w:pPr>
      <w:ind w:firstLineChars="200" w:firstLine="420"/>
    </w:pPr>
  </w:style>
  <w:style w:type="paragraph" w:styleId="15">
    <w:name w:val="toc 1"/>
    <w:basedOn w:val="a0"/>
    <w:next w:val="a0"/>
    <w:autoRedefine/>
    <w:uiPriority w:val="39"/>
    <w:rsid w:val="002A0F1E"/>
    <w:pPr>
      <w:tabs>
        <w:tab w:val="left" w:pos="1680"/>
        <w:tab w:val="right" w:pos="9629"/>
      </w:tabs>
    </w:pPr>
    <w:rPr>
      <w:b/>
      <w:noProof/>
    </w:rPr>
  </w:style>
  <w:style w:type="character" w:customStyle="1" w:styleId="afc">
    <w:name w:val="列出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b"/>
    <w:uiPriority w:val="34"/>
    <w:qFormat/>
    <w:rsid w:val="00E856E9"/>
    <w:rPr>
      <w:rFonts w:ascii="Arial" w:hAnsi="Arial"/>
      <w:lang w:val="en-GB"/>
    </w:rPr>
  </w:style>
  <w:style w:type="character" w:customStyle="1" w:styleId="Normal9pointspacingChar">
    <w:name w:val="Normal 9 point spacing Char"/>
    <w:link w:val="Normal9pointspacing"/>
    <w:locked/>
    <w:rsid w:val="00C23327"/>
    <w:rPr>
      <w:rFonts w:ascii="MS Mincho" w:eastAsia="MS Mincho" w:hAnsi="MS Mincho"/>
      <w:szCs w:val="24"/>
      <w:lang w:val="x-none"/>
    </w:rPr>
  </w:style>
  <w:style w:type="paragraph" w:customStyle="1" w:styleId="Normal9pointspacing">
    <w:name w:val="Normal 9 point spacing"/>
    <w:basedOn w:val="ac"/>
    <w:link w:val="Normal9pointspacingChar"/>
    <w:qFormat/>
    <w:rsid w:val="00C23327"/>
    <w:pPr>
      <w:overflowPunct/>
      <w:autoSpaceDE/>
      <w:autoSpaceDN/>
      <w:adjustRightInd/>
      <w:spacing w:before="240" w:after="60"/>
      <w:textAlignment w:val="auto"/>
    </w:pPr>
    <w:rPr>
      <w:rFonts w:ascii="MS Mincho" w:eastAsia="MS Mincho" w:hAnsi="MS Mincho"/>
      <w:szCs w:val="24"/>
      <w:lang w:val="x-none"/>
    </w:rPr>
  </w:style>
  <w:style w:type="character" w:customStyle="1" w:styleId="af6">
    <w:name w:val="批注文字 字符"/>
    <w:basedOn w:val="a1"/>
    <w:link w:val="af5"/>
    <w:uiPriority w:val="99"/>
    <w:qFormat/>
    <w:rsid w:val="00C23327"/>
    <w:rPr>
      <w:rFonts w:ascii="Arial" w:hAnsi="Arial"/>
      <w:lang w:val="en-GB"/>
    </w:rPr>
  </w:style>
  <w:style w:type="paragraph" w:customStyle="1" w:styleId="xmsonormal">
    <w:name w:val="x_msonormal"/>
    <w:basedOn w:val="a0"/>
    <w:uiPriority w:val="99"/>
    <w:rsid w:val="0023449E"/>
    <w:pPr>
      <w:overflowPunct/>
      <w:autoSpaceDE/>
      <w:autoSpaceDN/>
      <w:adjustRightInd/>
      <w:spacing w:after="0"/>
      <w:jc w:val="left"/>
      <w:textAlignment w:val="auto"/>
    </w:pPr>
    <w:rPr>
      <w:rFonts w:ascii="Calibri" w:eastAsia="Calibri" w:hAnsi="Calibri" w:cs="Calibri"/>
      <w:sz w:val="22"/>
      <w:szCs w:val="22"/>
      <w:lang w:val="en-US" w:eastAsia="en-US"/>
    </w:rPr>
  </w:style>
  <w:style w:type="paragraph" w:customStyle="1" w:styleId="Agreement">
    <w:name w:val="Agreement"/>
    <w:basedOn w:val="a0"/>
    <w:next w:val="Doc-text2"/>
    <w:uiPriority w:val="99"/>
    <w:qFormat/>
    <w:rsid w:val="00FC5DC8"/>
    <w:pPr>
      <w:numPr>
        <w:numId w:val="10"/>
      </w:numPr>
      <w:overflowPunct/>
      <w:autoSpaceDE/>
      <w:autoSpaceDN/>
      <w:adjustRightInd/>
      <w:spacing w:before="60" w:after="0"/>
      <w:jc w:val="left"/>
      <w:textAlignment w:val="auto"/>
    </w:pPr>
    <w:rPr>
      <w:rFonts w:eastAsia="MS Mincho"/>
      <w:b/>
      <w:szCs w:val="24"/>
      <w:lang w:eastAsia="en-GB"/>
    </w:rPr>
  </w:style>
  <w:style w:type="paragraph" w:styleId="afd">
    <w:name w:val="No Spacing"/>
    <w:uiPriority w:val="1"/>
    <w:qFormat/>
    <w:rsid w:val="00DC7FB9"/>
    <w:pPr>
      <w:overflowPunct w:val="0"/>
      <w:autoSpaceDE w:val="0"/>
      <w:autoSpaceDN w:val="0"/>
      <w:adjustRightInd w:val="0"/>
      <w:jc w:val="both"/>
      <w:textAlignment w:val="baseline"/>
    </w:pPr>
    <w:rPr>
      <w:rFonts w:ascii="Arial" w:hAnsi="Arial"/>
      <w:lang w:val="en-GB"/>
    </w:rPr>
  </w:style>
  <w:style w:type="paragraph" w:customStyle="1" w:styleId="ComeBack">
    <w:name w:val="ComeBack"/>
    <w:basedOn w:val="Doc-text2"/>
    <w:next w:val="Doc-text2"/>
    <w:qFormat/>
    <w:rsid w:val="006E11B0"/>
    <w:pPr>
      <w:widowControl w:val="0"/>
      <w:numPr>
        <w:numId w:val="13"/>
      </w:numPr>
      <w:tabs>
        <w:tab w:val="clear" w:pos="1622"/>
      </w:tabs>
      <w:jc w:val="both"/>
    </w:pPr>
    <w:rPr>
      <w:rFonts w:cstheme="minorBidi"/>
      <w:kern w:val="2"/>
      <w:sz w:val="21"/>
      <w:szCs w:val="22"/>
    </w:rPr>
  </w:style>
  <w:style w:type="character" w:customStyle="1" w:styleId="ProposalChar">
    <w:name w:val="Proposal Char"/>
    <w:link w:val="Proposal"/>
    <w:qFormat/>
    <w:rsid w:val="004F5F14"/>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5AA30C-6623-430C-A15A-7D341F8D1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9</TotalTime>
  <Pages>5</Pages>
  <Words>1401</Words>
  <Characters>7987</Characters>
  <Application>Microsoft Office Word</Application>
  <DocSecurity>0</DocSecurity>
  <Lines>66</Lines>
  <Paragraphs>18</Paragraphs>
  <ScaleCrop>false</ScaleCrop>
  <Company>Microsoft</Company>
  <LinksUpToDate>false</LinksUpToDate>
  <CharactersWithSpaces>9370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cp:lastModifiedBy>OPPO(Zhongda)</cp:lastModifiedBy>
  <cp:revision>11</cp:revision>
  <cp:lastPrinted>2008-01-31T00:09:00Z</cp:lastPrinted>
  <dcterms:created xsi:type="dcterms:W3CDTF">2022-02-10T09:43:00Z</dcterms:created>
  <dcterms:modified xsi:type="dcterms:W3CDTF">2022-02-14T06:54:00Z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